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E27" w:rsidRPr="000B1028" w:rsidRDefault="00A70D87" w:rsidP="00746187">
      <w:pPr>
        <w:pStyle w:val="NRST"/>
        <w:rPr>
          <w:rFonts w:ascii="Arial" w:hAnsi="Arial" w:cs="Arial"/>
          <w:szCs w:val="19"/>
        </w:rPr>
      </w:pPr>
      <w:r w:rsidRPr="000B1028">
        <w:rPr>
          <w:rFonts w:ascii="Arial" w:hAnsi="Arial" w:cs="Arial"/>
        </w:rPr>
        <w:t>SST</w:t>
      </w:r>
      <w:r w:rsidR="005D6E27" w:rsidRPr="000B1028">
        <w:rPr>
          <w:rFonts w:ascii="Arial" w:hAnsi="Arial" w:cs="Arial"/>
        </w:rPr>
        <w:t>.02.00.00 ROBOTY ZIEMNE</w:t>
      </w:r>
    </w:p>
    <w:p w:rsidR="005D6E27" w:rsidRPr="000B1028" w:rsidRDefault="005D6E27" w:rsidP="007768DC">
      <w:pPr>
        <w:pStyle w:val="Nagwek1"/>
        <w:rPr>
          <w:rFonts w:ascii="Arial" w:hAnsi="Arial" w:cs="Arial"/>
        </w:rPr>
      </w:pPr>
      <w:r w:rsidRPr="000B1028">
        <w:rPr>
          <w:rFonts w:ascii="Arial" w:hAnsi="Arial" w:cs="Arial"/>
        </w:rPr>
        <w:t>1. Wstęp</w:t>
      </w:r>
    </w:p>
    <w:p w:rsidR="005D6E27" w:rsidRPr="000B1028" w:rsidRDefault="005D6E27">
      <w:pPr>
        <w:pStyle w:val="z11"/>
        <w:widowControl/>
        <w:spacing w:line="360" w:lineRule="auto"/>
        <w:rPr>
          <w:rFonts w:ascii="Arial" w:hAnsi="Arial" w:cs="Arial"/>
          <w:color w:val="auto"/>
          <w:sz w:val="22"/>
        </w:rPr>
      </w:pPr>
      <w:r w:rsidRPr="000B1028">
        <w:rPr>
          <w:rFonts w:ascii="Arial" w:hAnsi="Arial" w:cs="Arial"/>
          <w:color w:val="auto"/>
          <w:sz w:val="22"/>
        </w:rPr>
        <w:t>1.1. Przedmiot SST</w:t>
      </w:r>
    </w:p>
    <w:p w:rsidR="005D6E27" w:rsidRPr="00DF4BE2" w:rsidRDefault="005D6E27">
      <w:pPr>
        <w:pStyle w:val="znormal"/>
        <w:widowControl/>
        <w:rPr>
          <w:rFonts w:ascii="Arial" w:hAnsi="Arial" w:cs="Arial"/>
          <w:color w:val="auto"/>
          <w:szCs w:val="22"/>
        </w:rPr>
      </w:pPr>
      <w:r w:rsidRPr="00DF4BE2">
        <w:rPr>
          <w:rFonts w:ascii="Arial" w:hAnsi="Arial" w:cs="Arial"/>
          <w:color w:val="auto"/>
          <w:szCs w:val="22"/>
        </w:rPr>
        <w:t>Przedmiotem niniejszej szczegółowej specyfikacji technicznej są wymagania dotyczące wyk</w:t>
      </w:r>
      <w:r w:rsidR="003E1C88" w:rsidRPr="00DF4BE2">
        <w:rPr>
          <w:rFonts w:ascii="Arial" w:hAnsi="Arial" w:cs="Arial"/>
          <w:color w:val="auto"/>
          <w:szCs w:val="22"/>
        </w:rPr>
        <w:t xml:space="preserve">onania i odbioru robót ziemnych dla zadania pn.: </w:t>
      </w:r>
      <w:r w:rsidR="00DF4BE2" w:rsidRPr="00DF4BE2">
        <w:rPr>
          <w:rFonts w:ascii="Arial" w:hAnsi="Arial" w:cs="Arial"/>
          <w:b/>
          <w:i/>
          <w:color w:val="auto"/>
          <w:szCs w:val="22"/>
        </w:rPr>
        <w:t>U</w:t>
      </w:r>
      <w:r w:rsidR="00DF4BE2" w:rsidRPr="00DF4BE2">
        <w:rPr>
          <w:rFonts w:ascii="Arial" w:eastAsia="Calibri" w:hAnsi="Arial" w:cs="Arial"/>
          <w:b/>
          <w:i/>
          <w:szCs w:val="22"/>
        </w:rPr>
        <w:t>tworzenie miejsc rekreacji i wypoczynku dla mieszkańców i turystów Gminy Wąpielsk</w:t>
      </w:r>
      <w:r w:rsidR="00DF4BE2">
        <w:rPr>
          <w:rFonts w:ascii="Arial" w:eastAsia="Calibri" w:hAnsi="Arial" w:cs="Arial"/>
          <w:b/>
          <w:i/>
          <w:szCs w:val="22"/>
        </w:rPr>
        <w:t xml:space="preserve">  - wiata w m. Łapinóżek</w:t>
      </w:r>
    </w:p>
    <w:p w:rsidR="00DF4BE2" w:rsidRPr="000B1028" w:rsidRDefault="00DF4BE2">
      <w:pPr>
        <w:pStyle w:val="znormal"/>
        <w:widowControl/>
        <w:rPr>
          <w:rFonts w:ascii="Arial" w:hAnsi="Arial" w:cs="Arial"/>
          <w:color w:val="auto"/>
        </w:rPr>
      </w:pPr>
    </w:p>
    <w:p w:rsidR="005D6E27" w:rsidRPr="000B1028" w:rsidRDefault="005D6E27">
      <w:pPr>
        <w:pStyle w:val="z11"/>
        <w:widowControl/>
        <w:spacing w:line="360" w:lineRule="auto"/>
        <w:rPr>
          <w:rFonts w:ascii="Arial" w:hAnsi="Arial" w:cs="Arial"/>
          <w:color w:val="auto"/>
          <w:sz w:val="22"/>
        </w:rPr>
      </w:pPr>
      <w:r w:rsidRPr="000B1028">
        <w:rPr>
          <w:rFonts w:ascii="Arial" w:hAnsi="Arial" w:cs="Arial"/>
          <w:color w:val="auto"/>
          <w:sz w:val="22"/>
        </w:rPr>
        <w:t>1.2. Zakres stosowania SST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Szczegółowa specyfikacja techniczna jest stosowana jako dokument przetargowy i kontraktowy przy zlecaniu i realizacji robót wymienionych w pkt. 1.1.</w:t>
      </w:r>
    </w:p>
    <w:p w:rsidR="005D6E27" w:rsidRPr="000B1028" w:rsidRDefault="005D6E27">
      <w:pPr>
        <w:pStyle w:val="z11"/>
        <w:widowControl/>
        <w:spacing w:line="360" w:lineRule="auto"/>
        <w:rPr>
          <w:rFonts w:ascii="Arial" w:hAnsi="Arial" w:cs="Arial"/>
          <w:color w:val="auto"/>
          <w:sz w:val="22"/>
        </w:rPr>
      </w:pPr>
      <w:r w:rsidRPr="000B1028">
        <w:rPr>
          <w:rFonts w:ascii="Arial" w:hAnsi="Arial" w:cs="Arial"/>
          <w:color w:val="auto"/>
          <w:sz w:val="22"/>
        </w:rPr>
        <w:t>1.3. Zakres robót objętych SST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Roboty, których dotyczy specyfikacja obejmują wszystkie czynności umożliwiające i mające na celu wykonanie robót ziemnych występujących w obiekcie objętym kontraktem.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W zakres tych robót wchodzą: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Wykopy.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Warstwy filtracyjne, podsypki i nasypy.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Wykonanie warstwy filtracyjnej.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Podkład żwirowo-piaskowy (wymiana gruntu) pod fundamenty.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 xml:space="preserve">Podkład </w:t>
      </w:r>
      <w:proofErr w:type="spellStart"/>
      <w:r w:rsidRPr="000B1028">
        <w:rPr>
          <w:rFonts w:ascii="Arial" w:hAnsi="Arial" w:cs="Arial"/>
          <w:color w:val="auto"/>
        </w:rPr>
        <w:t>podposadzkowy</w:t>
      </w:r>
      <w:proofErr w:type="spellEnd"/>
      <w:r w:rsidRPr="000B1028">
        <w:rPr>
          <w:rFonts w:ascii="Arial" w:hAnsi="Arial" w:cs="Arial"/>
          <w:color w:val="auto"/>
        </w:rPr>
        <w:t xml:space="preserve"> z piasku zwykłego.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Nasypy konstrukcyjne.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Zasypki.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Transport gruntu.</w:t>
      </w:r>
    </w:p>
    <w:p w:rsidR="005D6E27" w:rsidRPr="000B1028" w:rsidRDefault="005D6E27">
      <w:pPr>
        <w:pStyle w:val="z11"/>
        <w:widowControl/>
        <w:spacing w:line="360" w:lineRule="auto"/>
        <w:rPr>
          <w:rFonts w:ascii="Arial" w:hAnsi="Arial" w:cs="Arial"/>
          <w:color w:val="auto"/>
          <w:sz w:val="22"/>
        </w:rPr>
      </w:pPr>
      <w:r w:rsidRPr="000B1028">
        <w:rPr>
          <w:rFonts w:ascii="Arial" w:hAnsi="Arial" w:cs="Arial"/>
          <w:color w:val="auto"/>
          <w:sz w:val="22"/>
        </w:rPr>
        <w:t>1.4. Określenia podstawowe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Określenia podane w niniejszej SST są zgodne z obowiązującymi odpowiednimi normami i wy</w:t>
      </w:r>
      <w:r w:rsidRPr="000B1028">
        <w:rPr>
          <w:rFonts w:ascii="Arial" w:hAnsi="Arial" w:cs="Arial"/>
          <w:color w:val="auto"/>
        </w:rPr>
        <w:softHyphen/>
        <w:t>tycznymi.</w:t>
      </w:r>
    </w:p>
    <w:p w:rsidR="005D6E27" w:rsidRPr="000B1028" w:rsidRDefault="005D6E27">
      <w:pPr>
        <w:pStyle w:val="z11"/>
        <w:widowControl/>
        <w:spacing w:line="360" w:lineRule="auto"/>
        <w:rPr>
          <w:rFonts w:ascii="Arial" w:hAnsi="Arial" w:cs="Arial"/>
          <w:color w:val="auto"/>
          <w:sz w:val="22"/>
        </w:rPr>
      </w:pPr>
      <w:r w:rsidRPr="000B1028">
        <w:rPr>
          <w:rFonts w:ascii="Arial" w:hAnsi="Arial" w:cs="Arial"/>
          <w:color w:val="auto"/>
          <w:sz w:val="22"/>
        </w:rPr>
        <w:t>1.5. Ogólne wymagania dotyczące robót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Wykonawca robót jest odpowiedzialny za jakość ich wykonania, ich zgodność z dokumentacją projektową, SST i poleceniami Inżyniera.</w:t>
      </w:r>
    </w:p>
    <w:p w:rsidR="005D6E27" w:rsidRPr="000B1028" w:rsidRDefault="005D6E27" w:rsidP="007768DC">
      <w:pPr>
        <w:pStyle w:val="Nagwek1"/>
        <w:rPr>
          <w:rFonts w:ascii="Arial" w:hAnsi="Arial" w:cs="Arial"/>
        </w:rPr>
      </w:pPr>
      <w:r w:rsidRPr="000B1028">
        <w:rPr>
          <w:rFonts w:ascii="Arial" w:hAnsi="Arial" w:cs="Arial"/>
        </w:rPr>
        <w:t>2. Materiały</w:t>
      </w:r>
    </w:p>
    <w:p w:rsidR="005D6E27" w:rsidRPr="000B1028" w:rsidRDefault="00507ECE">
      <w:pPr>
        <w:pStyle w:val="z11"/>
        <w:widowControl/>
        <w:spacing w:line="360" w:lineRule="auto"/>
        <w:rPr>
          <w:rFonts w:ascii="Arial" w:hAnsi="Arial" w:cs="Arial"/>
          <w:color w:val="auto"/>
          <w:sz w:val="22"/>
        </w:rPr>
      </w:pPr>
      <w:r w:rsidRPr="000B1028">
        <w:rPr>
          <w:rFonts w:ascii="Arial" w:hAnsi="Arial" w:cs="Arial"/>
          <w:color w:val="auto"/>
          <w:sz w:val="22"/>
        </w:rPr>
        <w:t>2.1</w:t>
      </w:r>
      <w:r w:rsidR="005D6E27" w:rsidRPr="000B1028">
        <w:rPr>
          <w:rFonts w:ascii="Arial" w:hAnsi="Arial" w:cs="Arial"/>
          <w:color w:val="auto"/>
          <w:sz w:val="22"/>
        </w:rPr>
        <w:t xml:space="preserve">. Grunty do wykonania podkładu 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Do wykonania podkładu należy stosować pospółki żwirowo-piaskowe. Wymagania dotyczące pospółek: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uziarnienie do 50 mm,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łączna zawartość frakcji kamiennej i żwirowej do 50%,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zawartość frakcji pyłowej do 2%,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zawartość cząstek organicznych do 2%.</w:t>
      </w:r>
    </w:p>
    <w:p w:rsidR="005D6E27" w:rsidRPr="000B1028" w:rsidRDefault="00507ECE">
      <w:pPr>
        <w:pStyle w:val="z11"/>
        <w:widowControl/>
        <w:spacing w:line="360" w:lineRule="auto"/>
        <w:rPr>
          <w:rFonts w:ascii="Arial" w:hAnsi="Arial" w:cs="Arial"/>
          <w:color w:val="auto"/>
          <w:sz w:val="22"/>
        </w:rPr>
      </w:pPr>
      <w:r w:rsidRPr="000B1028">
        <w:rPr>
          <w:rFonts w:ascii="Arial" w:hAnsi="Arial" w:cs="Arial"/>
          <w:color w:val="auto"/>
          <w:sz w:val="22"/>
        </w:rPr>
        <w:t>2.2</w:t>
      </w:r>
      <w:r w:rsidR="005D6E27" w:rsidRPr="000B1028">
        <w:rPr>
          <w:rFonts w:ascii="Arial" w:hAnsi="Arial" w:cs="Arial"/>
          <w:color w:val="auto"/>
          <w:sz w:val="22"/>
        </w:rPr>
        <w:t xml:space="preserve">. Do wykonania podkładu </w:t>
      </w:r>
      <w:r w:rsidR="005D6E27" w:rsidRPr="000B1028">
        <w:rPr>
          <w:rFonts w:ascii="Arial" w:hAnsi="Arial" w:cs="Arial"/>
          <w:color w:val="auto"/>
          <w:sz w:val="22"/>
          <w:u w:val="none"/>
        </w:rPr>
        <w:t>należy stosować piasek zwykły.</w:t>
      </w:r>
    </w:p>
    <w:p w:rsidR="005D6E27" w:rsidRPr="000B1028" w:rsidRDefault="005D6E27">
      <w:pPr>
        <w:pStyle w:val="z11"/>
        <w:widowControl/>
        <w:spacing w:line="360" w:lineRule="auto"/>
        <w:ind w:left="426" w:hanging="426"/>
        <w:rPr>
          <w:rFonts w:ascii="Arial" w:hAnsi="Arial" w:cs="Arial"/>
          <w:color w:val="auto"/>
          <w:sz w:val="22"/>
          <w:u w:val="none"/>
        </w:rPr>
      </w:pPr>
      <w:r w:rsidRPr="000B1028">
        <w:rPr>
          <w:rFonts w:ascii="Arial" w:hAnsi="Arial" w:cs="Arial"/>
          <w:color w:val="auto"/>
          <w:sz w:val="22"/>
        </w:rPr>
        <w:lastRenderedPageBreak/>
        <w:t>2.</w:t>
      </w:r>
      <w:r w:rsidR="00507ECE" w:rsidRPr="000B1028">
        <w:rPr>
          <w:rFonts w:ascii="Arial" w:hAnsi="Arial" w:cs="Arial"/>
          <w:color w:val="auto"/>
          <w:sz w:val="22"/>
        </w:rPr>
        <w:t>3</w:t>
      </w:r>
      <w:r w:rsidRPr="000B1028">
        <w:rPr>
          <w:rFonts w:ascii="Arial" w:hAnsi="Arial" w:cs="Arial"/>
          <w:color w:val="auto"/>
          <w:sz w:val="22"/>
        </w:rPr>
        <w:t xml:space="preserve">. Do zasypywania wykopów wg </w:t>
      </w:r>
      <w:r w:rsidRPr="000B1028">
        <w:rPr>
          <w:rFonts w:ascii="Arial" w:hAnsi="Arial" w:cs="Arial"/>
          <w:color w:val="auto"/>
          <w:sz w:val="22"/>
          <w:u w:val="none"/>
        </w:rPr>
        <w:t>może być użyty grunt wydobyty z tego samego wykopu, niezamarznięty i bez zanieczyszczeń takich jak ziemia roślinna. odpadki ma</w:t>
      </w:r>
      <w:r w:rsidRPr="000B1028">
        <w:rPr>
          <w:rFonts w:ascii="Arial" w:hAnsi="Arial" w:cs="Arial"/>
          <w:color w:val="auto"/>
          <w:sz w:val="22"/>
          <w:u w:val="none"/>
        </w:rPr>
        <w:softHyphen/>
        <w:t>teriałów budowlanych itp.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Zasypki za mury oporowe: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max. średnica ziaren d&lt;120 mm,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wskaźnik różnoziarnistości U&gt;5,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 xml:space="preserve">współczynnik filtracji przy zagęszczeniu </w:t>
      </w:r>
      <w:proofErr w:type="spellStart"/>
      <w:r w:rsidRPr="000B1028">
        <w:rPr>
          <w:rFonts w:ascii="Arial" w:hAnsi="Arial" w:cs="Arial"/>
        </w:rPr>
        <w:t>Is</w:t>
      </w:r>
      <w:proofErr w:type="spellEnd"/>
      <w:r w:rsidRPr="000B1028">
        <w:rPr>
          <w:rFonts w:ascii="Arial" w:hAnsi="Arial" w:cs="Arial"/>
        </w:rPr>
        <w:t xml:space="preserve"> = 1,0 –k &gt;5m/d,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zawartość części organicznych I&lt;2%,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odporność na rozpad &lt;5%.</w:t>
      </w:r>
    </w:p>
    <w:p w:rsidR="005D6E27" w:rsidRPr="000B1028" w:rsidRDefault="005D6E27">
      <w:pPr>
        <w:pStyle w:val="z11"/>
        <w:widowControl/>
        <w:spacing w:line="360" w:lineRule="auto"/>
        <w:ind w:left="426" w:hanging="426"/>
        <w:rPr>
          <w:rFonts w:ascii="Arial" w:hAnsi="Arial" w:cs="Arial"/>
          <w:color w:val="auto"/>
          <w:sz w:val="22"/>
          <w:u w:val="none"/>
        </w:rPr>
      </w:pPr>
      <w:r w:rsidRPr="000B1028">
        <w:rPr>
          <w:rFonts w:ascii="Arial" w:hAnsi="Arial" w:cs="Arial"/>
          <w:color w:val="auto"/>
          <w:sz w:val="22"/>
        </w:rPr>
        <w:t>2.</w:t>
      </w:r>
      <w:r w:rsidR="00507ECE" w:rsidRPr="000B1028">
        <w:rPr>
          <w:rFonts w:ascii="Arial" w:hAnsi="Arial" w:cs="Arial"/>
          <w:color w:val="auto"/>
          <w:sz w:val="22"/>
        </w:rPr>
        <w:t>4</w:t>
      </w:r>
      <w:r w:rsidRPr="000B1028">
        <w:rPr>
          <w:rFonts w:ascii="Arial" w:hAnsi="Arial" w:cs="Arial"/>
          <w:color w:val="auto"/>
          <w:sz w:val="22"/>
        </w:rPr>
        <w:t xml:space="preserve">. Grunt do budowy nasypów konstrukcyjnych </w:t>
      </w:r>
      <w:r w:rsidRPr="000B1028">
        <w:rPr>
          <w:rFonts w:ascii="Arial" w:hAnsi="Arial" w:cs="Arial"/>
          <w:color w:val="auto"/>
          <w:sz w:val="22"/>
          <w:u w:val="none"/>
        </w:rPr>
        <w:t>powinien posiadać następujące właściwości: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max. średnica ziaren d&lt;120mm,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wskaźnik różnoziarnistości U&gt;3,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granica płynności frakcji przechodzącej przez sito 0,425 mm lub 0,5 mm – W&lt;40%,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zawartość części organicznych I&lt;2%,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pęcznienie pod wpływem wody P&lt;5%,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możliwe jest uzyskanie wymaganego wskaźnika zagęszczenia,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odporność na rozpad &lt;10%.</w:t>
      </w:r>
    </w:p>
    <w:p w:rsidR="005D6E27" w:rsidRPr="000B1028" w:rsidRDefault="005D6E27" w:rsidP="007768DC">
      <w:pPr>
        <w:pStyle w:val="Nagwek1"/>
        <w:rPr>
          <w:rFonts w:ascii="Arial" w:hAnsi="Arial" w:cs="Arial"/>
        </w:rPr>
      </w:pPr>
      <w:r w:rsidRPr="000B1028">
        <w:rPr>
          <w:rFonts w:ascii="Arial" w:hAnsi="Arial" w:cs="Arial"/>
        </w:rPr>
        <w:t>3. Sprzęt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Roboty mogą być wykonywane ręcznie lub mechanicznie.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Roboty ziemne można wykonywać przy użyciu dowolnego sprzętu.</w:t>
      </w:r>
    </w:p>
    <w:p w:rsidR="005D6E27" w:rsidRPr="000B1028" w:rsidRDefault="005D6E27" w:rsidP="007768DC">
      <w:pPr>
        <w:pStyle w:val="Nagwek1"/>
        <w:rPr>
          <w:rFonts w:ascii="Arial" w:hAnsi="Arial" w:cs="Arial"/>
        </w:rPr>
      </w:pPr>
      <w:r w:rsidRPr="000B1028">
        <w:rPr>
          <w:rFonts w:ascii="Arial" w:hAnsi="Arial" w:cs="Arial"/>
        </w:rPr>
        <w:t>4. Transport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Materiały mogą być przewożone dowolnymi środkami transportu.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Należy je umieścić równomiernie na całej powierzchni ładunkowej i zabezpieczyć przed spadaniem lub przesuwaniem.</w:t>
      </w:r>
    </w:p>
    <w:p w:rsidR="005D6E27" w:rsidRPr="000B1028" w:rsidRDefault="005D6E27" w:rsidP="007768DC">
      <w:pPr>
        <w:pStyle w:val="Nagwek1"/>
        <w:rPr>
          <w:rFonts w:ascii="Arial" w:hAnsi="Arial" w:cs="Arial"/>
        </w:rPr>
      </w:pPr>
      <w:r w:rsidRPr="000B1028">
        <w:rPr>
          <w:rFonts w:ascii="Arial" w:hAnsi="Arial" w:cs="Arial"/>
        </w:rPr>
        <w:t>5. Wykonanie robót</w:t>
      </w:r>
    </w:p>
    <w:p w:rsidR="005D6E27" w:rsidRPr="000B1028" w:rsidRDefault="005D6E27">
      <w:pPr>
        <w:pStyle w:val="z11"/>
        <w:keepNext/>
        <w:widowControl/>
        <w:spacing w:line="360" w:lineRule="auto"/>
        <w:rPr>
          <w:rFonts w:ascii="Arial" w:hAnsi="Arial" w:cs="Arial"/>
          <w:color w:val="auto"/>
          <w:sz w:val="22"/>
        </w:rPr>
      </w:pPr>
      <w:r w:rsidRPr="000B1028">
        <w:rPr>
          <w:rFonts w:ascii="Arial" w:hAnsi="Arial" w:cs="Arial"/>
          <w:color w:val="auto"/>
          <w:sz w:val="22"/>
        </w:rPr>
        <w:t xml:space="preserve">5.1. Wykopy </w:t>
      </w:r>
    </w:p>
    <w:p w:rsidR="005D6E27" w:rsidRPr="000B1028" w:rsidRDefault="005D6E27" w:rsidP="00B03D49">
      <w:pPr>
        <w:pStyle w:val="z3"/>
        <w:widowControl/>
        <w:outlineLvl w:val="0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5.1.1. Sprawdzenie zgodności warunków terenowych z projektowymi</w:t>
      </w:r>
    </w:p>
    <w:p w:rsidR="005D6E27" w:rsidRPr="000B1028" w:rsidRDefault="005D6E27">
      <w:pPr>
        <w:pStyle w:val="z4"/>
        <w:widowControl/>
        <w:ind w:left="993" w:firstLine="0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Przed przystąpieniem do wykonywania wykopów przed budową obiektu należy sprawdzić zgodność rzędnych terenu z danymi podanymi w projekcie. W tym celu należy wykonać kontrolny pomiar sytuacyjno-wysokościowy. W trakcie realizacji wykopów konieczne jest kontrolowanie warunków gruntowych w nawiązaniu do badań geologicznych.</w:t>
      </w:r>
    </w:p>
    <w:p w:rsidR="005D6E27" w:rsidRPr="000B1028" w:rsidRDefault="005D6E27">
      <w:pPr>
        <w:pStyle w:val="z3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5.1.</w:t>
      </w:r>
      <w:r w:rsidR="00507ECE" w:rsidRPr="000B1028">
        <w:rPr>
          <w:rFonts w:ascii="Arial" w:hAnsi="Arial" w:cs="Arial"/>
          <w:color w:val="auto"/>
        </w:rPr>
        <w:t>2</w:t>
      </w:r>
      <w:r w:rsidRPr="000B1028">
        <w:rPr>
          <w:rFonts w:ascii="Arial" w:hAnsi="Arial" w:cs="Arial"/>
          <w:color w:val="auto"/>
        </w:rPr>
        <w:t>. Zabezpieczenie skarp wykopów</w:t>
      </w:r>
    </w:p>
    <w:p w:rsidR="005D6E27" w:rsidRPr="000B1028" w:rsidRDefault="005D6E27" w:rsidP="005D6E27">
      <w:pPr>
        <w:pStyle w:val="z4"/>
        <w:widowControl/>
        <w:numPr>
          <w:ilvl w:val="0"/>
          <w:numId w:val="4"/>
        </w:numPr>
        <w:tabs>
          <w:tab w:val="clear" w:pos="939"/>
        </w:tabs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Jeżeli w dokumentacji technicznej nie określono inaczej dopuszcza się stosowanie następujących bezpiecznych nachyleń skarp:</w:t>
      </w:r>
    </w:p>
    <w:p w:rsidR="005D6E27" w:rsidRPr="000B1028" w:rsidRDefault="005D6E27">
      <w:pPr>
        <w:pStyle w:val="KRESKA"/>
        <w:tabs>
          <w:tab w:val="clear" w:pos="851"/>
          <w:tab w:val="num" w:pos="1701"/>
        </w:tabs>
        <w:ind w:left="1701" w:hanging="283"/>
        <w:rPr>
          <w:rFonts w:ascii="Arial" w:hAnsi="Arial" w:cs="Arial"/>
          <w:color w:val="auto"/>
        </w:rPr>
      </w:pPr>
      <w:r w:rsidRPr="000B1028">
        <w:rPr>
          <w:rFonts w:ascii="Arial" w:hAnsi="Arial" w:cs="Arial"/>
        </w:rPr>
        <w:t>w gruntach spoistych (gliny, iły) o nachyleniu 2:1</w:t>
      </w:r>
    </w:p>
    <w:p w:rsidR="005D6E27" w:rsidRPr="000B1028" w:rsidRDefault="005D6E27">
      <w:pPr>
        <w:pStyle w:val="KRESKA"/>
        <w:tabs>
          <w:tab w:val="clear" w:pos="851"/>
          <w:tab w:val="num" w:pos="1701"/>
        </w:tabs>
        <w:ind w:left="1701" w:hanging="283"/>
        <w:rPr>
          <w:rFonts w:ascii="Arial" w:hAnsi="Arial" w:cs="Arial"/>
          <w:color w:val="auto"/>
        </w:rPr>
      </w:pPr>
      <w:r w:rsidRPr="000B1028">
        <w:rPr>
          <w:rFonts w:ascii="Arial" w:hAnsi="Arial" w:cs="Arial"/>
        </w:rPr>
        <w:t xml:space="preserve"> w gruntach </w:t>
      </w:r>
      <w:proofErr w:type="spellStart"/>
      <w:r w:rsidRPr="000B1028">
        <w:rPr>
          <w:rFonts w:ascii="Arial" w:hAnsi="Arial" w:cs="Arial"/>
        </w:rPr>
        <w:t>małospoistych</w:t>
      </w:r>
      <w:proofErr w:type="spellEnd"/>
      <w:r w:rsidRPr="000B1028">
        <w:rPr>
          <w:rFonts w:ascii="Arial" w:hAnsi="Arial" w:cs="Arial"/>
        </w:rPr>
        <w:t xml:space="preserve"> i słabych gruntach spoistych o nachyleniu 1:1,25</w:t>
      </w:r>
    </w:p>
    <w:p w:rsidR="005D6E27" w:rsidRPr="000B1028" w:rsidRDefault="005D6E27">
      <w:pPr>
        <w:pStyle w:val="KRESKA"/>
        <w:tabs>
          <w:tab w:val="clear" w:pos="851"/>
          <w:tab w:val="num" w:pos="1701"/>
        </w:tabs>
        <w:ind w:left="1701" w:hanging="283"/>
        <w:rPr>
          <w:rFonts w:ascii="Arial" w:hAnsi="Arial" w:cs="Arial"/>
          <w:color w:val="auto"/>
        </w:rPr>
      </w:pPr>
      <w:r w:rsidRPr="000B1028">
        <w:rPr>
          <w:rFonts w:ascii="Arial" w:hAnsi="Arial" w:cs="Arial"/>
        </w:rPr>
        <w:lastRenderedPageBreak/>
        <w:t>w gruntach sy</w:t>
      </w:r>
      <w:r w:rsidRPr="000B1028">
        <w:rPr>
          <w:rFonts w:ascii="Arial" w:hAnsi="Arial" w:cs="Arial"/>
          <w:color w:val="auto"/>
        </w:rPr>
        <w:t>pkich (piaski) o nachyleniu 1:1,5.</w:t>
      </w:r>
    </w:p>
    <w:p w:rsidR="005D6E27" w:rsidRPr="000B1028" w:rsidRDefault="005D6E27" w:rsidP="005D6E27">
      <w:pPr>
        <w:pStyle w:val="z4"/>
        <w:widowControl/>
        <w:numPr>
          <w:ilvl w:val="0"/>
          <w:numId w:val="4"/>
        </w:numPr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W wykopach ze skarpami o bezpiecznym nachyleniu powinny być stosowane następujące zabezpieczenia:</w:t>
      </w:r>
    </w:p>
    <w:p w:rsidR="005D6E27" w:rsidRPr="000B1028" w:rsidRDefault="005D6E27">
      <w:pPr>
        <w:pStyle w:val="KRESKA"/>
        <w:tabs>
          <w:tab w:val="clear" w:pos="851"/>
          <w:tab w:val="num" w:pos="1701"/>
        </w:tabs>
        <w:ind w:left="1701" w:hanging="283"/>
        <w:rPr>
          <w:rFonts w:ascii="Arial" w:hAnsi="Arial" w:cs="Arial"/>
        </w:rPr>
      </w:pPr>
      <w:r w:rsidRPr="000B1028">
        <w:rPr>
          <w:rFonts w:ascii="Arial" w:hAnsi="Arial" w:cs="Arial"/>
        </w:rPr>
        <w:t>w pasie terenu przylegającym do górnej krawędzi wykopu na szerokości równej 3</w:t>
      </w:r>
      <w:r w:rsidRPr="000B1028">
        <w:rPr>
          <w:rFonts w:ascii="Arial" w:hAnsi="Arial" w:cs="Arial"/>
        </w:rPr>
        <w:noBreakHyphen/>
        <w:t>krotnej głębokości wykopu powierzchnia powinna być wolna od nasypów i mate</w:t>
      </w:r>
      <w:r w:rsidRPr="000B1028">
        <w:rPr>
          <w:rFonts w:ascii="Arial" w:hAnsi="Arial" w:cs="Arial"/>
        </w:rPr>
        <w:softHyphen/>
        <w:t>riałów, oraz mieć spadki umożliwiające odpływ wód opadowych</w:t>
      </w:r>
    </w:p>
    <w:p w:rsidR="005D6E27" w:rsidRPr="000B1028" w:rsidRDefault="005D6E27">
      <w:pPr>
        <w:pStyle w:val="KRESKA"/>
        <w:tabs>
          <w:tab w:val="clear" w:pos="851"/>
          <w:tab w:val="num" w:pos="1701"/>
        </w:tabs>
        <w:ind w:left="1701" w:hanging="283"/>
        <w:rPr>
          <w:rFonts w:ascii="Arial" w:hAnsi="Arial" w:cs="Arial"/>
        </w:rPr>
      </w:pPr>
      <w:r w:rsidRPr="000B1028">
        <w:rPr>
          <w:rFonts w:ascii="Arial" w:hAnsi="Arial" w:cs="Arial"/>
        </w:rPr>
        <w:t>naruszenie stanu naturalnego skarpy jak np. rozmycie przez wody opadowe powinno być usuwane z zachowaniem bezpiecznych nachyleń</w:t>
      </w:r>
    </w:p>
    <w:p w:rsidR="005D6E27" w:rsidRPr="000B1028" w:rsidRDefault="005D6E27">
      <w:pPr>
        <w:pStyle w:val="KRESKA"/>
        <w:tabs>
          <w:tab w:val="clear" w:pos="851"/>
          <w:tab w:val="num" w:pos="1701"/>
        </w:tabs>
        <w:ind w:left="1701" w:hanging="283"/>
        <w:rPr>
          <w:rFonts w:ascii="Arial" w:hAnsi="Arial" w:cs="Arial"/>
        </w:rPr>
      </w:pPr>
      <w:r w:rsidRPr="000B1028">
        <w:rPr>
          <w:rFonts w:ascii="Arial" w:hAnsi="Arial" w:cs="Arial"/>
        </w:rPr>
        <w:t>stan skarp należy okresowo sprawdzać w zależności od występowania niekorzystnych czynników.</w:t>
      </w:r>
    </w:p>
    <w:p w:rsidR="005D6E27" w:rsidRPr="000B1028" w:rsidRDefault="005D6E27" w:rsidP="00B03D49">
      <w:pPr>
        <w:pStyle w:val="z3"/>
        <w:widowControl/>
        <w:outlineLvl w:val="0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5.1.</w:t>
      </w:r>
      <w:r w:rsidR="00507ECE" w:rsidRPr="000B1028">
        <w:rPr>
          <w:rFonts w:ascii="Arial" w:hAnsi="Arial" w:cs="Arial"/>
          <w:color w:val="auto"/>
        </w:rPr>
        <w:t>3</w:t>
      </w:r>
      <w:r w:rsidRPr="000B1028">
        <w:rPr>
          <w:rFonts w:ascii="Arial" w:hAnsi="Arial" w:cs="Arial"/>
          <w:color w:val="auto"/>
        </w:rPr>
        <w:t>. Tolerancje wykonywania wykopów</w:t>
      </w:r>
    </w:p>
    <w:p w:rsidR="005D6E27" w:rsidRPr="000B1028" w:rsidRDefault="005D6E27">
      <w:pPr>
        <w:pStyle w:val="z4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ab/>
        <w:t>Dopuszczalne odchyłki w wykonywaniu wykopów wynoszą 10 cm.</w:t>
      </w:r>
    </w:p>
    <w:p w:rsidR="005D6E27" w:rsidRPr="000B1028" w:rsidRDefault="005D6E27" w:rsidP="00B03D49">
      <w:pPr>
        <w:pStyle w:val="z3"/>
        <w:widowControl/>
        <w:outlineLvl w:val="0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5.1.</w:t>
      </w:r>
      <w:r w:rsidR="00507ECE" w:rsidRPr="000B1028">
        <w:rPr>
          <w:rFonts w:ascii="Arial" w:hAnsi="Arial" w:cs="Arial"/>
          <w:color w:val="auto"/>
        </w:rPr>
        <w:t>4</w:t>
      </w:r>
      <w:r w:rsidRPr="000B1028">
        <w:rPr>
          <w:rFonts w:ascii="Arial" w:hAnsi="Arial" w:cs="Arial"/>
          <w:color w:val="auto"/>
        </w:rPr>
        <w:t>. Postępowanie w wypadku przegłębienia wykopów</w:t>
      </w:r>
    </w:p>
    <w:p w:rsidR="005D6E27" w:rsidRPr="000B1028" w:rsidRDefault="005D6E27">
      <w:pPr>
        <w:pStyle w:val="z4"/>
        <w:widowControl/>
        <w:tabs>
          <w:tab w:val="clear" w:pos="939"/>
          <w:tab w:val="left" w:pos="1276"/>
        </w:tabs>
        <w:ind w:left="1276" w:hanging="283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(1) Wykopy powinny być wykonywane bez naruszenia naturalnej struktury gruntu.</w:t>
      </w:r>
    </w:p>
    <w:p w:rsidR="005D6E27" w:rsidRPr="000B1028" w:rsidRDefault="005D6E27">
      <w:pPr>
        <w:pStyle w:val="z4"/>
        <w:widowControl/>
        <w:tabs>
          <w:tab w:val="clear" w:pos="939"/>
          <w:tab w:val="left" w:pos="1276"/>
        </w:tabs>
        <w:ind w:left="1276" w:hanging="283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(2) Warstwa gruntu o grubości 20 cm położona nad projektowanym poziomem posadowienia powinna być usunięta bezpośrednio przed wykonaniem fundamentu.</w:t>
      </w:r>
    </w:p>
    <w:p w:rsidR="005D6E27" w:rsidRPr="000B1028" w:rsidRDefault="005D6E27">
      <w:pPr>
        <w:pStyle w:val="z4"/>
        <w:widowControl/>
        <w:tabs>
          <w:tab w:val="clear" w:pos="939"/>
          <w:tab w:val="left" w:pos="1276"/>
        </w:tabs>
        <w:ind w:left="1276" w:hanging="283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(3) W przypadku przegłębienia wykopu poniżej przewidzianego poziomu a zwłaszcza poniżej poziomu projektowanego posadowienia należy porozumieć się z Inżynierem celem podję</w:t>
      </w:r>
      <w:r w:rsidRPr="000B1028">
        <w:rPr>
          <w:rFonts w:ascii="Arial" w:hAnsi="Arial" w:cs="Arial"/>
          <w:color w:val="auto"/>
        </w:rPr>
        <w:softHyphen/>
        <w:t>cia odpowiednich decyzji.</w:t>
      </w:r>
    </w:p>
    <w:p w:rsidR="005D6E27" w:rsidRPr="000B1028" w:rsidRDefault="005D6E27">
      <w:pPr>
        <w:pStyle w:val="z11"/>
        <w:widowControl/>
        <w:spacing w:line="360" w:lineRule="auto"/>
        <w:rPr>
          <w:rFonts w:ascii="Arial" w:hAnsi="Arial" w:cs="Arial"/>
          <w:color w:val="auto"/>
          <w:sz w:val="22"/>
        </w:rPr>
      </w:pPr>
      <w:r w:rsidRPr="000B1028">
        <w:rPr>
          <w:rFonts w:ascii="Arial" w:hAnsi="Arial" w:cs="Arial"/>
          <w:color w:val="auto"/>
          <w:sz w:val="22"/>
        </w:rPr>
        <w:t>5.2. Warstwy filtracyjne</w:t>
      </w:r>
      <w:r w:rsidR="00507ECE" w:rsidRPr="000B1028">
        <w:rPr>
          <w:rFonts w:ascii="Arial" w:hAnsi="Arial" w:cs="Arial"/>
          <w:color w:val="auto"/>
          <w:sz w:val="22"/>
        </w:rPr>
        <w:t xml:space="preserve">, podsypki i nasypy </w:t>
      </w:r>
    </w:p>
    <w:p w:rsidR="005D6E27" w:rsidRPr="000B1028" w:rsidRDefault="005D6E27" w:rsidP="00B03D49">
      <w:pPr>
        <w:pStyle w:val="z3"/>
        <w:widowControl/>
        <w:ind w:left="993" w:hanging="596"/>
        <w:outlineLvl w:val="0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5.2.1. Wykonawca może przystąpić do układania podsypek i warstw filtracyjnych po uzyskaniu zezwolenia Inżyniera, potwierdzonego wpisem do dziennika budowy.</w:t>
      </w:r>
    </w:p>
    <w:p w:rsidR="005D6E27" w:rsidRPr="000B1028" w:rsidRDefault="005D6E27" w:rsidP="00B03D49">
      <w:pPr>
        <w:pStyle w:val="z3"/>
        <w:widowControl/>
        <w:outlineLvl w:val="0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5.2.2. Warunki wykonania podkładu pod fundamenty:</w:t>
      </w:r>
    </w:p>
    <w:p w:rsidR="005D6E27" w:rsidRPr="000B1028" w:rsidRDefault="005D6E27">
      <w:pPr>
        <w:pStyle w:val="z4"/>
        <w:widowControl/>
        <w:tabs>
          <w:tab w:val="clear" w:pos="939"/>
          <w:tab w:val="left" w:pos="1276"/>
        </w:tabs>
        <w:ind w:left="1276" w:hanging="283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(1) Układanie podkładu powinno nastąpić bezpośrednio po zakończeniu prac w wykopie.</w:t>
      </w:r>
    </w:p>
    <w:p w:rsidR="005D6E27" w:rsidRPr="000B1028" w:rsidRDefault="005D6E27">
      <w:pPr>
        <w:pStyle w:val="z4"/>
        <w:widowControl/>
        <w:tabs>
          <w:tab w:val="clear" w:pos="939"/>
          <w:tab w:val="left" w:pos="1276"/>
        </w:tabs>
        <w:ind w:left="1276" w:hanging="283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(2) Przed rozpoczęciem zasypywania dno wykopu powinno być oczyszczone z odpadków materiałów budowlanych.</w:t>
      </w:r>
    </w:p>
    <w:p w:rsidR="005D6E27" w:rsidRPr="000B1028" w:rsidRDefault="005D6E27">
      <w:pPr>
        <w:pStyle w:val="z4"/>
        <w:widowControl/>
        <w:tabs>
          <w:tab w:val="clear" w:pos="939"/>
          <w:tab w:val="left" w:pos="1276"/>
        </w:tabs>
        <w:ind w:left="1276" w:hanging="283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(3) Układanie podkładu należy prowadzić na całej powierzchni wykopu, równomiernie warstwami grubości 25 cm.</w:t>
      </w:r>
    </w:p>
    <w:p w:rsidR="005D6E27" w:rsidRPr="000B1028" w:rsidRDefault="005D6E27">
      <w:pPr>
        <w:pStyle w:val="z4"/>
        <w:widowControl/>
        <w:tabs>
          <w:tab w:val="clear" w:pos="939"/>
          <w:tab w:val="left" w:pos="1276"/>
        </w:tabs>
        <w:ind w:left="1276" w:hanging="283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(4) Całkowita grubość podkładu według projektu. Powinna to być warstwa stała na całej powierzchni rzutu obiektu.</w:t>
      </w:r>
    </w:p>
    <w:p w:rsidR="005D6E27" w:rsidRPr="000B1028" w:rsidRDefault="005D6E27">
      <w:pPr>
        <w:pStyle w:val="z4"/>
        <w:widowControl/>
        <w:tabs>
          <w:tab w:val="clear" w:pos="939"/>
          <w:tab w:val="left" w:pos="1276"/>
        </w:tabs>
        <w:ind w:left="1276" w:hanging="283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 xml:space="preserve">(5) Wskaźnik zagęszczenia podkładu wg dokumentacji technicznej lecz nie mniejszy od </w:t>
      </w:r>
      <w:proofErr w:type="spellStart"/>
      <w:r w:rsidRPr="000B1028">
        <w:rPr>
          <w:rFonts w:ascii="Arial" w:hAnsi="Arial" w:cs="Arial"/>
          <w:color w:val="auto"/>
        </w:rPr>
        <w:t>Js</w:t>
      </w:r>
      <w:proofErr w:type="spellEnd"/>
      <w:r w:rsidRPr="000B1028">
        <w:rPr>
          <w:rFonts w:ascii="Arial" w:hAnsi="Arial" w:cs="Arial"/>
          <w:color w:val="auto"/>
        </w:rPr>
        <w:t xml:space="preserve"> = 0,9 według próby normalnej </w:t>
      </w:r>
      <w:proofErr w:type="spellStart"/>
      <w:r w:rsidRPr="000B1028">
        <w:rPr>
          <w:rFonts w:ascii="Arial" w:hAnsi="Arial" w:cs="Arial"/>
          <w:color w:val="auto"/>
        </w:rPr>
        <w:t>Proctora</w:t>
      </w:r>
      <w:proofErr w:type="spellEnd"/>
      <w:r w:rsidRPr="000B1028">
        <w:rPr>
          <w:rFonts w:ascii="Arial" w:hAnsi="Arial" w:cs="Arial"/>
          <w:color w:val="auto"/>
        </w:rPr>
        <w:t>.</w:t>
      </w:r>
    </w:p>
    <w:p w:rsidR="005D6E27" w:rsidRPr="000B1028" w:rsidRDefault="005D6E27">
      <w:pPr>
        <w:pStyle w:val="z11"/>
        <w:widowControl/>
        <w:spacing w:line="360" w:lineRule="auto"/>
        <w:rPr>
          <w:rFonts w:ascii="Arial" w:hAnsi="Arial" w:cs="Arial"/>
          <w:color w:val="auto"/>
          <w:sz w:val="22"/>
        </w:rPr>
      </w:pPr>
      <w:bookmarkStart w:id="0" w:name="_GoBack"/>
      <w:bookmarkEnd w:id="0"/>
      <w:r w:rsidRPr="000B1028">
        <w:rPr>
          <w:rFonts w:ascii="Arial" w:hAnsi="Arial" w:cs="Arial"/>
          <w:color w:val="auto"/>
          <w:sz w:val="22"/>
        </w:rPr>
        <w:t xml:space="preserve">5.3. Zasypki </w:t>
      </w:r>
    </w:p>
    <w:p w:rsidR="005D6E27" w:rsidRPr="000B1028" w:rsidRDefault="005D6E27" w:rsidP="00B03D49">
      <w:pPr>
        <w:pStyle w:val="z3"/>
        <w:widowControl/>
        <w:outlineLvl w:val="0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lastRenderedPageBreak/>
        <w:t>5.3.1. Zezwolenie na rozpoczęcie zasypek</w:t>
      </w:r>
    </w:p>
    <w:p w:rsidR="005D6E27" w:rsidRPr="000B1028" w:rsidRDefault="005D6E27">
      <w:pPr>
        <w:pStyle w:val="z4"/>
        <w:widowControl/>
        <w:ind w:left="993" w:firstLine="0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Wykonawca może przystąpić do zasypywania wykopów po uzyskaniu zezwolenia Inżyniera, co powinno być potwierdzone wpisem do dziennika budowy.</w:t>
      </w:r>
    </w:p>
    <w:p w:rsidR="005D6E27" w:rsidRPr="000B1028" w:rsidRDefault="005D6E27" w:rsidP="00B03D49">
      <w:pPr>
        <w:pStyle w:val="z3"/>
        <w:widowControl/>
        <w:outlineLvl w:val="0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5.3.2. Warunki wykonania zasypki</w:t>
      </w:r>
    </w:p>
    <w:p w:rsidR="005D6E27" w:rsidRPr="000B1028" w:rsidRDefault="005D6E27">
      <w:pPr>
        <w:pStyle w:val="z4"/>
        <w:widowControl/>
        <w:ind w:left="1418" w:hanging="425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 xml:space="preserve"> (1)</w:t>
      </w:r>
      <w:r w:rsidRPr="000B1028">
        <w:rPr>
          <w:rFonts w:ascii="Arial" w:hAnsi="Arial" w:cs="Arial"/>
          <w:color w:val="auto"/>
        </w:rPr>
        <w:tab/>
        <w:t>Zasypanie wykopów powinno być wykonane bezpośrednio po zakończeniu przewi</w:t>
      </w:r>
      <w:r w:rsidRPr="000B1028">
        <w:rPr>
          <w:rFonts w:ascii="Arial" w:hAnsi="Arial" w:cs="Arial"/>
          <w:color w:val="auto"/>
        </w:rPr>
        <w:softHyphen/>
        <w:t>dzia</w:t>
      </w:r>
      <w:r w:rsidRPr="000B1028">
        <w:rPr>
          <w:rFonts w:ascii="Arial" w:hAnsi="Arial" w:cs="Arial"/>
          <w:color w:val="auto"/>
        </w:rPr>
        <w:softHyphen/>
        <w:t>nych w nim robót.</w:t>
      </w:r>
    </w:p>
    <w:p w:rsidR="005D6E27" w:rsidRPr="000B1028" w:rsidRDefault="005D6E27">
      <w:pPr>
        <w:pStyle w:val="z4"/>
        <w:widowControl/>
        <w:ind w:left="1418" w:hanging="425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 xml:space="preserve"> (2) </w:t>
      </w:r>
      <w:r w:rsidRPr="000B1028">
        <w:rPr>
          <w:rFonts w:ascii="Arial" w:hAnsi="Arial" w:cs="Arial"/>
          <w:color w:val="auto"/>
        </w:rPr>
        <w:tab/>
        <w:t>Przed rozpoczęciem zasypywania dno wykopu powinno być oczyszczone z odpadków materiałów budowlanych i śmieci.</w:t>
      </w:r>
    </w:p>
    <w:p w:rsidR="005D6E27" w:rsidRPr="000B1028" w:rsidRDefault="005D6E27">
      <w:pPr>
        <w:pStyle w:val="z4"/>
        <w:widowControl/>
        <w:ind w:left="1418" w:hanging="425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 xml:space="preserve"> (3) </w:t>
      </w:r>
      <w:r w:rsidRPr="000B1028">
        <w:rPr>
          <w:rFonts w:ascii="Arial" w:hAnsi="Arial" w:cs="Arial"/>
          <w:color w:val="auto"/>
        </w:rPr>
        <w:tab/>
        <w:t>Układanie i zagęszczanie gruntów powinno być wykonane warstwami o grubości:</w:t>
      </w:r>
    </w:p>
    <w:p w:rsidR="005D6E27" w:rsidRPr="000B1028" w:rsidRDefault="005D6E27">
      <w:pPr>
        <w:pStyle w:val="z4"/>
        <w:widowControl/>
        <w:tabs>
          <w:tab w:val="clear" w:pos="939"/>
          <w:tab w:val="left" w:pos="1304"/>
        </w:tabs>
        <w:ind w:left="1418" w:firstLine="0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0,25 m – przy stosowaniu ubijaków ręcznych,</w:t>
      </w:r>
    </w:p>
    <w:p w:rsidR="005D6E27" w:rsidRPr="000B1028" w:rsidRDefault="005D6E27">
      <w:pPr>
        <w:pStyle w:val="z4"/>
        <w:widowControl/>
        <w:tabs>
          <w:tab w:val="clear" w:pos="939"/>
          <w:tab w:val="left" w:pos="1304"/>
        </w:tabs>
        <w:ind w:left="1418" w:firstLine="0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0,50–1,00 m – przy ubijaniu ubijakami obrotowo-udarowymi (żabami) lub ciężkimi tarczami.</w:t>
      </w:r>
    </w:p>
    <w:p w:rsidR="005D6E27" w:rsidRPr="000B1028" w:rsidRDefault="005D6E27">
      <w:pPr>
        <w:pStyle w:val="z4"/>
        <w:widowControl/>
        <w:tabs>
          <w:tab w:val="clear" w:pos="939"/>
          <w:tab w:val="left" w:pos="1304"/>
        </w:tabs>
        <w:ind w:left="1418" w:firstLine="0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0,40 m – przy zagęszczaniu urządzeniami wibracyjnymi</w:t>
      </w:r>
    </w:p>
    <w:p w:rsidR="005D6E27" w:rsidRPr="000B1028" w:rsidRDefault="005D6E27">
      <w:pPr>
        <w:pStyle w:val="z4"/>
        <w:widowControl/>
        <w:ind w:left="1418" w:hanging="425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 xml:space="preserve"> (4) </w:t>
      </w:r>
      <w:r w:rsidRPr="000B1028">
        <w:rPr>
          <w:rFonts w:ascii="Arial" w:hAnsi="Arial" w:cs="Arial"/>
          <w:color w:val="auto"/>
        </w:rPr>
        <w:tab/>
        <w:t xml:space="preserve">Wskaźnik zagęszczenia gruntu wg dokumentacji technicznej lecz nie mniejszy niż </w:t>
      </w:r>
      <w:proofErr w:type="spellStart"/>
      <w:r w:rsidRPr="000B1028">
        <w:rPr>
          <w:rFonts w:ascii="Arial" w:hAnsi="Arial" w:cs="Arial"/>
          <w:color w:val="auto"/>
        </w:rPr>
        <w:t>Js</w:t>
      </w:r>
      <w:proofErr w:type="spellEnd"/>
      <w:r w:rsidRPr="000B1028">
        <w:rPr>
          <w:rFonts w:ascii="Arial" w:hAnsi="Arial" w:cs="Arial"/>
          <w:color w:val="auto"/>
        </w:rPr>
        <w:t xml:space="preserve"> = 0,95 wg próby normalnej </w:t>
      </w:r>
      <w:proofErr w:type="spellStart"/>
      <w:r w:rsidRPr="000B1028">
        <w:rPr>
          <w:rFonts w:ascii="Arial" w:hAnsi="Arial" w:cs="Arial"/>
          <w:color w:val="auto"/>
        </w:rPr>
        <w:t>Proctora</w:t>
      </w:r>
      <w:proofErr w:type="spellEnd"/>
      <w:r w:rsidRPr="000B1028">
        <w:rPr>
          <w:rFonts w:ascii="Arial" w:hAnsi="Arial" w:cs="Arial"/>
          <w:color w:val="auto"/>
        </w:rPr>
        <w:t>.</w:t>
      </w:r>
    </w:p>
    <w:p w:rsidR="005D6E27" w:rsidRPr="000B1028" w:rsidRDefault="005D6E27">
      <w:pPr>
        <w:pStyle w:val="z4"/>
        <w:widowControl/>
        <w:ind w:left="1418" w:hanging="425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 xml:space="preserve"> (5) </w:t>
      </w:r>
      <w:r w:rsidRPr="000B1028">
        <w:rPr>
          <w:rFonts w:ascii="Arial" w:hAnsi="Arial" w:cs="Arial"/>
          <w:color w:val="auto"/>
        </w:rPr>
        <w:tab/>
        <w:t>Nasypywanie i zagęszczanie gruntu w pobliżu ścian powinno być wykonane w sposób nie powodujący uszkodzenia izolacji przeciwwilgociowej.</w:t>
      </w:r>
    </w:p>
    <w:p w:rsidR="005D6E27" w:rsidRPr="000B1028" w:rsidRDefault="005D6E27" w:rsidP="007768DC">
      <w:pPr>
        <w:pStyle w:val="Nagwek1"/>
        <w:rPr>
          <w:rFonts w:ascii="Arial" w:hAnsi="Arial" w:cs="Arial"/>
        </w:rPr>
      </w:pPr>
      <w:r w:rsidRPr="000B1028">
        <w:rPr>
          <w:rFonts w:ascii="Arial" w:hAnsi="Arial" w:cs="Arial"/>
        </w:rPr>
        <w:t>6. Kontrola jakości robót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Wymagania dla robót ziemnych podano w punktach 5.1. do 5.4.</w:t>
      </w:r>
    </w:p>
    <w:p w:rsidR="005D6E27" w:rsidRPr="000B1028" w:rsidRDefault="005D6E27">
      <w:pPr>
        <w:pStyle w:val="znormal"/>
        <w:widowControl/>
        <w:ind w:left="851" w:hanging="454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(1)</w:t>
      </w:r>
      <w:r w:rsidRPr="000B1028">
        <w:rPr>
          <w:rFonts w:ascii="Arial" w:hAnsi="Arial" w:cs="Arial"/>
          <w:color w:val="auto"/>
        </w:rPr>
        <w:tab/>
        <w:t> Sprawdzenie i odbiór robót ziemnych powinny być wykonane zgodnie z normami wyszczególnionymi w p. 11.</w:t>
      </w:r>
    </w:p>
    <w:p w:rsidR="005D6E27" w:rsidRPr="000B1028" w:rsidRDefault="005D6E27" w:rsidP="00B03D49">
      <w:pPr>
        <w:pStyle w:val="z11"/>
        <w:widowControl/>
        <w:spacing w:line="360" w:lineRule="auto"/>
        <w:outlineLvl w:val="0"/>
        <w:rPr>
          <w:rFonts w:ascii="Arial" w:hAnsi="Arial" w:cs="Arial"/>
          <w:color w:val="auto"/>
          <w:sz w:val="22"/>
        </w:rPr>
      </w:pPr>
      <w:r w:rsidRPr="000B1028">
        <w:rPr>
          <w:rFonts w:ascii="Arial" w:hAnsi="Arial" w:cs="Arial"/>
          <w:color w:val="auto"/>
          <w:sz w:val="22"/>
        </w:rPr>
        <w:t xml:space="preserve">6.1. Wykopy 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Sprawdzenie i kontrola w czasie wykonywania robót oraz po ich zakończeniu powinny obejmować: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zgodność wykonania robót z dokumentacją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prawidłowość wytyczenie robót w terenie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przygotowanie terenu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rodzaj i stan gruntu w podłożu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wymiary wykopów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zabezpieczenie i odwodnienie wykopów.</w:t>
      </w:r>
    </w:p>
    <w:p w:rsidR="005D6E27" w:rsidRPr="000B1028" w:rsidRDefault="005D6E27" w:rsidP="00B03D49">
      <w:pPr>
        <w:pStyle w:val="z11"/>
        <w:widowControl/>
        <w:spacing w:line="360" w:lineRule="auto"/>
        <w:outlineLvl w:val="0"/>
        <w:rPr>
          <w:rFonts w:ascii="Arial" w:hAnsi="Arial" w:cs="Arial"/>
          <w:color w:val="auto"/>
          <w:sz w:val="22"/>
        </w:rPr>
      </w:pPr>
      <w:r w:rsidRPr="000B1028">
        <w:rPr>
          <w:rFonts w:ascii="Arial" w:hAnsi="Arial" w:cs="Arial"/>
          <w:color w:val="auto"/>
          <w:sz w:val="22"/>
        </w:rPr>
        <w:t xml:space="preserve">6.2. Wykonanie podkładów i nasypów 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Sprawdzeniu podlega: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przygotowanie podłoża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materiał użyty na podkład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grubość i równomierność warstw podkładu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sposób i jakość zagęszczenia.</w:t>
      </w:r>
    </w:p>
    <w:p w:rsidR="005D6E27" w:rsidRPr="000B1028" w:rsidRDefault="005D6E27" w:rsidP="00B03D49">
      <w:pPr>
        <w:pStyle w:val="z11"/>
        <w:widowControl/>
        <w:spacing w:line="360" w:lineRule="auto"/>
        <w:outlineLvl w:val="0"/>
        <w:rPr>
          <w:rFonts w:ascii="Arial" w:hAnsi="Arial" w:cs="Arial"/>
          <w:color w:val="auto"/>
          <w:sz w:val="22"/>
        </w:rPr>
      </w:pPr>
      <w:r w:rsidRPr="000B1028">
        <w:rPr>
          <w:rFonts w:ascii="Arial" w:hAnsi="Arial" w:cs="Arial"/>
          <w:color w:val="auto"/>
          <w:sz w:val="22"/>
        </w:rPr>
        <w:t xml:space="preserve">6.3. Zasypki 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Sprawdzeniu podlega: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lastRenderedPageBreak/>
        <w:t>stan wykopu przed zasypaniem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materiały do zasypki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grubość i równomierność warstw zasypki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sposób i jakość zagęszczenia.</w:t>
      </w:r>
    </w:p>
    <w:p w:rsidR="005D6E27" w:rsidRPr="000B1028" w:rsidRDefault="007768DC" w:rsidP="007768DC">
      <w:pPr>
        <w:pStyle w:val="Nagwek1"/>
        <w:rPr>
          <w:rFonts w:ascii="Arial" w:hAnsi="Arial" w:cs="Arial"/>
        </w:rPr>
      </w:pPr>
      <w:r w:rsidRPr="000B1028">
        <w:rPr>
          <w:rFonts w:ascii="Arial" w:hAnsi="Arial" w:cs="Arial"/>
        </w:rPr>
        <w:t xml:space="preserve">7. </w:t>
      </w:r>
      <w:r w:rsidR="005D6E27" w:rsidRPr="000B1028">
        <w:rPr>
          <w:rFonts w:ascii="Arial" w:hAnsi="Arial" w:cs="Arial"/>
        </w:rPr>
        <w:t>Obmiar robót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Jednostkami obmiarowymi są: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– wykopy – [m</w:t>
      </w:r>
      <w:r w:rsidRPr="000B1028">
        <w:rPr>
          <w:rFonts w:ascii="Arial" w:hAnsi="Arial" w:cs="Arial"/>
          <w:color w:val="auto"/>
          <w:vertAlign w:val="superscript"/>
        </w:rPr>
        <w:t>3</w:t>
      </w:r>
      <w:r w:rsidRPr="000B1028">
        <w:rPr>
          <w:rFonts w:ascii="Arial" w:hAnsi="Arial" w:cs="Arial"/>
          <w:color w:val="auto"/>
        </w:rPr>
        <w:t>]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– podkłady i nasypy – [m</w:t>
      </w:r>
      <w:r w:rsidRPr="000B1028">
        <w:rPr>
          <w:rFonts w:ascii="Arial" w:hAnsi="Arial" w:cs="Arial"/>
          <w:color w:val="auto"/>
          <w:vertAlign w:val="superscript"/>
        </w:rPr>
        <w:t>3</w:t>
      </w:r>
      <w:r w:rsidRPr="000B1028">
        <w:rPr>
          <w:rFonts w:ascii="Arial" w:hAnsi="Arial" w:cs="Arial"/>
          <w:color w:val="auto"/>
        </w:rPr>
        <w:t>]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– zasypki – [m</w:t>
      </w:r>
      <w:r w:rsidRPr="000B1028">
        <w:rPr>
          <w:rFonts w:ascii="Arial" w:hAnsi="Arial" w:cs="Arial"/>
          <w:color w:val="auto"/>
          <w:vertAlign w:val="superscript"/>
        </w:rPr>
        <w:t>3</w:t>
      </w:r>
      <w:r w:rsidRPr="000B1028">
        <w:rPr>
          <w:rFonts w:ascii="Arial" w:hAnsi="Arial" w:cs="Arial"/>
          <w:color w:val="auto"/>
        </w:rPr>
        <w:t>]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– transport gruntu – [m</w:t>
      </w:r>
      <w:r w:rsidRPr="000B1028">
        <w:rPr>
          <w:rFonts w:ascii="Arial" w:hAnsi="Arial" w:cs="Arial"/>
          <w:color w:val="auto"/>
          <w:vertAlign w:val="superscript"/>
        </w:rPr>
        <w:t>3</w:t>
      </w:r>
      <w:r w:rsidRPr="000B1028">
        <w:rPr>
          <w:rFonts w:ascii="Arial" w:hAnsi="Arial" w:cs="Arial"/>
          <w:color w:val="auto"/>
        </w:rPr>
        <w:t>] z uwzględnieniem odległości transportu.</w:t>
      </w:r>
    </w:p>
    <w:p w:rsidR="005D6E27" w:rsidRPr="000B1028" w:rsidRDefault="007768DC" w:rsidP="007768DC">
      <w:pPr>
        <w:pStyle w:val="Nagwek1"/>
        <w:rPr>
          <w:rFonts w:ascii="Arial" w:hAnsi="Arial" w:cs="Arial"/>
        </w:rPr>
      </w:pPr>
      <w:r w:rsidRPr="000B1028">
        <w:rPr>
          <w:rFonts w:ascii="Arial" w:hAnsi="Arial" w:cs="Arial"/>
        </w:rPr>
        <w:t xml:space="preserve">8. </w:t>
      </w:r>
      <w:r w:rsidR="005D6E27" w:rsidRPr="000B1028">
        <w:rPr>
          <w:rFonts w:ascii="Arial" w:hAnsi="Arial" w:cs="Arial"/>
        </w:rPr>
        <w:t>Odbiór robót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Wszystkie roboty objęte podlegają zasadom odbioru robót zanikających.</w:t>
      </w:r>
    </w:p>
    <w:p w:rsidR="005D6E27" w:rsidRPr="000B1028" w:rsidRDefault="007768DC" w:rsidP="007768DC">
      <w:pPr>
        <w:pStyle w:val="Nagwek1"/>
        <w:rPr>
          <w:rFonts w:ascii="Arial" w:hAnsi="Arial" w:cs="Arial"/>
        </w:rPr>
      </w:pPr>
      <w:r w:rsidRPr="000B1028">
        <w:rPr>
          <w:rFonts w:ascii="Arial" w:hAnsi="Arial" w:cs="Arial"/>
        </w:rPr>
        <w:t xml:space="preserve">9. </w:t>
      </w:r>
      <w:r w:rsidR="005D6E27" w:rsidRPr="000B1028">
        <w:rPr>
          <w:rFonts w:ascii="Arial" w:hAnsi="Arial" w:cs="Arial"/>
        </w:rPr>
        <w:t>Podstawa płatności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Wykopy – płaci się za m</w:t>
      </w:r>
      <w:r w:rsidRPr="000B1028">
        <w:rPr>
          <w:rFonts w:ascii="Arial" w:hAnsi="Arial" w:cs="Arial"/>
          <w:color w:val="auto"/>
          <w:vertAlign w:val="superscript"/>
        </w:rPr>
        <w:t>3</w:t>
      </w:r>
      <w:r w:rsidRPr="000B1028">
        <w:rPr>
          <w:rFonts w:ascii="Arial" w:hAnsi="Arial" w:cs="Arial"/>
          <w:color w:val="auto"/>
        </w:rPr>
        <w:t xml:space="preserve"> gruntu w stanie rodzimym.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Cena obejmuje: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wyznaczenie zarysu wykopu,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odspojenie gruntu ze złożeniem na odkład lub załadowaniem na samochody i odwiezieniem; Wykonawca we własnym zakresie ustali miejsce odwozu mas ziemnych,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odwodnienie i utrzymanie wykopu z uwzględnieniem wykonania ścianek szczelnych.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Wykonanie podkładów i nasypów – płaci się za m</w:t>
      </w:r>
      <w:r w:rsidRPr="000B1028">
        <w:rPr>
          <w:rFonts w:ascii="Arial" w:hAnsi="Arial" w:cs="Arial"/>
          <w:color w:val="auto"/>
          <w:vertAlign w:val="superscript"/>
        </w:rPr>
        <w:t>3</w:t>
      </w:r>
      <w:r w:rsidRPr="000B1028">
        <w:rPr>
          <w:rFonts w:ascii="Arial" w:hAnsi="Arial" w:cs="Arial"/>
          <w:color w:val="auto"/>
        </w:rPr>
        <w:t xml:space="preserve"> podkładu po zagęszczeniu.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Cena obejmuje: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dostarczenie materiału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uformowanie i zagęszczenie podkładu z wyrównaniem powierzchni.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– Zasypki – płaci się za m</w:t>
      </w:r>
      <w:r w:rsidRPr="000B1028">
        <w:rPr>
          <w:rFonts w:ascii="Arial" w:hAnsi="Arial" w:cs="Arial"/>
          <w:color w:val="auto"/>
          <w:vertAlign w:val="superscript"/>
        </w:rPr>
        <w:t>3</w:t>
      </w:r>
      <w:r w:rsidRPr="000B1028">
        <w:rPr>
          <w:rFonts w:ascii="Arial" w:hAnsi="Arial" w:cs="Arial"/>
          <w:color w:val="auto"/>
        </w:rPr>
        <w:t xml:space="preserve"> zasypki po zagęszczeniu.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Cena obejmuje: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dostarczenie materiałów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 zasypanie, zagęszczenie i wyrównanie terenu.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Transport gruntu – płaci się za m</w:t>
      </w:r>
      <w:r w:rsidRPr="000B1028">
        <w:rPr>
          <w:rFonts w:ascii="Arial" w:hAnsi="Arial" w:cs="Arial"/>
          <w:color w:val="auto"/>
          <w:vertAlign w:val="superscript"/>
        </w:rPr>
        <w:t>3</w:t>
      </w:r>
      <w:r w:rsidRPr="000B1028">
        <w:rPr>
          <w:rFonts w:ascii="Arial" w:hAnsi="Arial" w:cs="Arial"/>
          <w:color w:val="auto"/>
        </w:rPr>
        <w:t xml:space="preserve"> wywiezionego gruntu w stanie rodzimym z uwzględnieniem odległości transportu.</w:t>
      </w:r>
    </w:p>
    <w:p w:rsidR="005D6E27" w:rsidRPr="000B1028" w:rsidRDefault="005D6E27">
      <w:pPr>
        <w:pStyle w:val="znormal"/>
        <w:widowControl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Cena obejmuje: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załadowanie gruntu na środki transportu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przewóz na wskazaną odległość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wyładunek z rozplantowaniem z grubsza</w:t>
      </w:r>
    </w:p>
    <w:p w:rsidR="005D6E27" w:rsidRPr="000B1028" w:rsidRDefault="005D6E27">
      <w:pPr>
        <w:pStyle w:val="KRESKA"/>
        <w:rPr>
          <w:rFonts w:ascii="Arial" w:hAnsi="Arial" w:cs="Arial"/>
        </w:rPr>
      </w:pPr>
      <w:r w:rsidRPr="000B1028">
        <w:rPr>
          <w:rFonts w:ascii="Arial" w:hAnsi="Arial" w:cs="Arial"/>
        </w:rPr>
        <w:t>utrzymanie dróg na terenie budowy i na zwałce.</w:t>
      </w:r>
    </w:p>
    <w:p w:rsidR="005D6E27" w:rsidRPr="000B1028" w:rsidRDefault="005D6E27" w:rsidP="007768DC">
      <w:pPr>
        <w:pStyle w:val="Nagwek1"/>
        <w:rPr>
          <w:rFonts w:ascii="Arial" w:hAnsi="Arial" w:cs="Arial"/>
        </w:rPr>
      </w:pPr>
      <w:r w:rsidRPr="000B1028">
        <w:rPr>
          <w:rFonts w:ascii="Arial" w:hAnsi="Arial" w:cs="Arial"/>
        </w:rPr>
        <w:t>10.  Przepisy związane</w:t>
      </w:r>
    </w:p>
    <w:p w:rsidR="005D6E27" w:rsidRPr="000B1028" w:rsidRDefault="005D6E27">
      <w:pPr>
        <w:pStyle w:val="znormal"/>
        <w:widowControl/>
        <w:tabs>
          <w:tab w:val="left" w:pos="2552"/>
        </w:tabs>
        <w:ind w:left="2552" w:hanging="2155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 xml:space="preserve">PN-B-06050:1999 </w:t>
      </w:r>
      <w:r w:rsidRPr="000B1028">
        <w:rPr>
          <w:rFonts w:ascii="Arial" w:hAnsi="Arial" w:cs="Arial"/>
          <w:color w:val="auto"/>
        </w:rPr>
        <w:tab/>
        <w:t>Geotechnika. Roboty ziemne. Wymagania ogólne.</w:t>
      </w:r>
    </w:p>
    <w:p w:rsidR="005D6E27" w:rsidRPr="000B1028" w:rsidRDefault="005D6E27">
      <w:pPr>
        <w:pStyle w:val="znormal"/>
        <w:widowControl/>
        <w:tabs>
          <w:tab w:val="left" w:pos="2552"/>
        </w:tabs>
        <w:ind w:left="2552" w:hanging="2155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lastRenderedPageBreak/>
        <w:t xml:space="preserve">PN-86/B-02480 </w:t>
      </w:r>
      <w:r w:rsidRPr="000B1028">
        <w:rPr>
          <w:rFonts w:ascii="Arial" w:hAnsi="Arial" w:cs="Arial"/>
          <w:color w:val="auto"/>
        </w:rPr>
        <w:tab/>
        <w:t>Grunty budowlane. Określenia. Symbole. Podział i opis gruntów.</w:t>
      </w:r>
    </w:p>
    <w:p w:rsidR="005D6E27" w:rsidRPr="000B1028" w:rsidRDefault="005D6E27">
      <w:pPr>
        <w:pStyle w:val="znormal"/>
        <w:widowControl/>
        <w:tabs>
          <w:tab w:val="left" w:pos="2552"/>
        </w:tabs>
        <w:ind w:left="2552" w:hanging="2155"/>
        <w:jc w:val="left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 xml:space="preserve">PN-B-02481:1999 </w:t>
      </w:r>
      <w:r w:rsidRPr="000B1028">
        <w:rPr>
          <w:rFonts w:ascii="Arial" w:hAnsi="Arial" w:cs="Arial"/>
          <w:color w:val="auto"/>
        </w:rPr>
        <w:tab/>
        <w:t xml:space="preserve">Geotechnika. Terminologia podstawowa, symbole literowe </w:t>
      </w:r>
      <w:r w:rsidRPr="000B1028">
        <w:rPr>
          <w:rFonts w:ascii="Arial" w:hAnsi="Arial" w:cs="Arial"/>
          <w:color w:val="auto"/>
        </w:rPr>
        <w:br/>
        <w:t>i jednostki miary.</w:t>
      </w:r>
    </w:p>
    <w:p w:rsidR="005D6E27" w:rsidRPr="000B1028" w:rsidRDefault="005D6E27">
      <w:pPr>
        <w:pStyle w:val="znormal"/>
        <w:widowControl/>
        <w:tabs>
          <w:tab w:val="left" w:pos="2552"/>
        </w:tabs>
        <w:ind w:left="2552" w:hanging="2155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 xml:space="preserve">BN-77/8931-12 </w:t>
      </w:r>
      <w:r w:rsidRPr="000B1028">
        <w:rPr>
          <w:rFonts w:ascii="Arial" w:hAnsi="Arial" w:cs="Arial"/>
          <w:color w:val="auto"/>
        </w:rPr>
        <w:tab/>
        <w:t>Oznaczanie wskaźnika zagęszczenia gruntów.</w:t>
      </w:r>
    </w:p>
    <w:p w:rsidR="005D6E27" w:rsidRPr="000B1028" w:rsidRDefault="005D6E27">
      <w:pPr>
        <w:pStyle w:val="znormal"/>
        <w:widowControl/>
        <w:tabs>
          <w:tab w:val="left" w:pos="2552"/>
        </w:tabs>
        <w:ind w:left="2552" w:hanging="2155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 xml:space="preserve">PN-B-10736:1999 </w:t>
      </w:r>
      <w:r w:rsidRPr="000B1028">
        <w:rPr>
          <w:rFonts w:ascii="Arial" w:hAnsi="Arial" w:cs="Arial"/>
          <w:color w:val="auto"/>
        </w:rPr>
        <w:tab/>
        <w:t>Przewody podziemne. Roboty ziemne.</w:t>
      </w:r>
    </w:p>
    <w:p w:rsidR="005D6E27" w:rsidRPr="000B1028" w:rsidRDefault="005D6E27">
      <w:pPr>
        <w:pStyle w:val="znormal"/>
        <w:widowControl/>
        <w:tabs>
          <w:tab w:val="left" w:pos="2552"/>
        </w:tabs>
        <w:ind w:left="2552" w:hanging="2155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 xml:space="preserve">BN-88/8932-02 </w:t>
      </w:r>
      <w:r w:rsidRPr="000B1028">
        <w:rPr>
          <w:rFonts w:ascii="Arial" w:hAnsi="Arial" w:cs="Arial"/>
          <w:color w:val="auto"/>
        </w:rPr>
        <w:tab/>
        <w:t>Podłoża kolejowe.</w:t>
      </w:r>
    </w:p>
    <w:p w:rsidR="005D6E27" w:rsidRPr="000B1028" w:rsidRDefault="005D6E27">
      <w:pPr>
        <w:pStyle w:val="znormal"/>
        <w:widowControl/>
        <w:tabs>
          <w:tab w:val="left" w:pos="2552"/>
        </w:tabs>
        <w:ind w:left="2552" w:hanging="2155"/>
        <w:jc w:val="left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PN-EN 10248-1:1999</w:t>
      </w:r>
      <w:r w:rsidRPr="000B1028">
        <w:rPr>
          <w:rFonts w:ascii="Arial" w:hAnsi="Arial" w:cs="Arial"/>
          <w:color w:val="auto"/>
        </w:rPr>
        <w:tab/>
        <w:t xml:space="preserve">Grodzice walcowane na gorąco ze stali niestopowych. </w:t>
      </w:r>
      <w:r w:rsidRPr="000B1028">
        <w:rPr>
          <w:rFonts w:ascii="Arial" w:hAnsi="Arial" w:cs="Arial"/>
          <w:color w:val="auto"/>
        </w:rPr>
        <w:br/>
        <w:t>Techniczne warunki dostawy.</w:t>
      </w:r>
    </w:p>
    <w:p w:rsidR="005D6E27" w:rsidRPr="000B1028" w:rsidRDefault="005D6E27">
      <w:pPr>
        <w:pStyle w:val="znormal"/>
        <w:widowControl/>
        <w:tabs>
          <w:tab w:val="left" w:pos="2552"/>
        </w:tabs>
        <w:ind w:left="2552" w:hanging="2155"/>
        <w:rPr>
          <w:rFonts w:ascii="Arial" w:hAnsi="Arial" w:cs="Arial"/>
          <w:color w:val="auto"/>
        </w:rPr>
      </w:pPr>
      <w:r w:rsidRPr="000B1028">
        <w:rPr>
          <w:rFonts w:ascii="Arial" w:hAnsi="Arial" w:cs="Arial"/>
          <w:color w:val="auto"/>
        </w:rPr>
        <w:t>PN-EN 10248-2:1999</w:t>
      </w:r>
      <w:r w:rsidRPr="000B1028">
        <w:rPr>
          <w:rFonts w:ascii="Arial" w:hAnsi="Arial" w:cs="Arial"/>
          <w:color w:val="auto"/>
        </w:rPr>
        <w:tab/>
        <w:t>Grodzice walcowane na gorąco ze stali niestopowych. Tolerancje kształtów i wymiarów.</w:t>
      </w:r>
    </w:p>
    <w:p w:rsidR="000E0113" w:rsidRPr="000B1028" w:rsidRDefault="000E0113" w:rsidP="000E0113">
      <w:pPr>
        <w:pStyle w:val="znormal"/>
        <w:tabs>
          <w:tab w:val="left" w:pos="3828"/>
        </w:tabs>
        <w:ind w:left="567"/>
        <w:rPr>
          <w:rFonts w:ascii="Arial" w:hAnsi="Arial" w:cs="Arial"/>
        </w:rPr>
      </w:pPr>
    </w:p>
    <w:p w:rsidR="000E0113" w:rsidRPr="000B1028" w:rsidRDefault="000E0113" w:rsidP="000E0113">
      <w:pPr>
        <w:pStyle w:val="znormal"/>
        <w:tabs>
          <w:tab w:val="left" w:pos="3828"/>
        </w:tabs>
        <w:ind w:left="567"/>
        <w:rPr>
          <w:rFonts w:ascii="Arial" w:hAnsi="Arial" w:cs="Arial"/>
        </w:rPr>
      </w:pPr>
      <w:r w:rsidRPr="000B1028">
        <w:rPr>
          <w:rFonts w:ascii="Arial" w:hAnsi="Arial" w:cs="Arial"/>
          <w:b/>
          <w:bCs/>
          <w:sz w:val="18"/>
        </w:rPr>
        <w:t xml:space="preserve">Uwaga: </w:t>
      </w:r>
      <w:r w:rsidRPr="000B1028">
        <w:rPr>
          <w:rFonts w:ascii="Arial" w:hAnsi="Arial" w:cs="Arial"/>
          <w:sz w:val="18"/>
        </w:rPr>
        <w:t>Cytowane w kolejnych przykładach normy, dokumenty i przepisy były aktualne w czasie opracowywania poszczególnych specyfikacji. Część z nich uległa dezaktualizacji i przytaczanie wymaga sprawdzenia.</w:t>
      </w:r>
    </w:p>
    <w:p w:rsidR="000E0113" w:rsidRPr="000B1028" w:rsidRDefault="000E0113" w:rsidP="000E0113">
      <w:pPr>
        <w:pStyle w:val="znormal"/>
        <w:widowControl/>
        <w:tabs>
          <w:tab w:val="left" w:pos="2552"/>
        </w:tabs>
        <w:rPr>
          <w:rFonts w:ascii="Arial" w:hAnsi="Arial" w:cs="Arial"/>
          <w:color w:val="auto"/>
        </w:rPr>
      </w:pPr>
    </w:p>
    <w:p w:rsidR="000B1028" w:rsidRPr="000B1028" w:rsidRDefault="000B1028">
      <w:pPr>
        <w:pStyle w:val="znormal"/>
        <w:widowControl/>
        <w:tabs>
          <w:tab w:val="left" w:pos="2552"/>
        </w:tabs>
        <w:rPr>
          <w:rFonts w:ascii="Arial" w:hAnsi="Arial" w:cs="Arial"/>
          <w:color w:val="auto"/>
        </w:rPr>
      </w:pPr>
    </w:p>
    <w:sectPr w:rsidR="000B1028" w:rsidRPr="000B1028">
      <w:footerReference w:type="default" r:id="rId8"/>
      <w:pgSz w:w="11907" w:h="16840" w:code="9"/>
      <w:pgMar w:top="567" w:right="1134" w:bottom="669" w:left="1418" w:header="284" w:footer="28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F1C" w:rsidRDefault="003A5F1C">
      <w:pPr>
        <w:spacing w:line="240" w:lineRule="auto"/>
      </w:pPr>
      <w:r>
        <w:separator/>
      </w:r>
    </w:p>
  </w:endnote>
  <w:endnote w:type="continuationSeparator" w:id="0">
    <w:p w:rsidR="003A5F1C" w:rsidRDefault="003A5F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">
    <w:altName w:val="Times New Roman"/>
    <w:charset w:val="EE"/>
    <w:family w:val="roman"/>
    <w:pitch w:val="default"/>
  </w:font>
  <w:font w:name="CG Times">
    <w:altName w:val="Times New Roman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CBA" w:rsidRDefault="00AE2CBA" w:rsidP="00507ECE">
    <w:pPr>
      <w:pStyle w:val="Stopk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F1C" w:rsidRDefault="003A5F1C">
      <w:pPr>
        <w:spacing w:line="240" w:lineRule="auto"/>
      </w:pPr>
      <w:r>
        <w:separator/>
      </w:r>
    </w:p>
  </w:footnote>
  <w:footnote w:type="continuationSeparator" w:id="0">
    <w:p w:rsidR="003A5F1C" w:rsidRDefault="003A5F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1310"/>
    <w:multiLevelType w:val="hybridMultilevel"/>
    <w:tmpl w:val="1332BEEC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323F31"/>
    <w:multiLevelType w:val="hybridMultilevel"/>
    <w:tmpl w:val="9E8626C8"/>
    <w:lvl w:ilvl="0" w:tplc="23B2BAA6">
      <w:start w:val="1"/>
      <w:numFmt w:val="bullet"/>
      <w:pStyle w:val="BOMBA"/>
      <w:lvlText w:val=""/>
      <w:lvlJc w:val="left"/>
      <w:pPr>
        <w:tabs>
          <w:tab w:val="num" w:pos="1758"/>
        </w:tabs>
        <w:ind w:left="1758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">
    <w:nsid w:val="0CD27E19"/>
    <w:multiLevelType w:val="hybridMultilevel"/>
    <w:tmpl w:val="912476D6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644C2F"/>
    <w:multiLevelType w:val="hybridMultilevel"/>
    <w:tmpl w:val="6DBA0CFA"/>
    <w:lvl w:ilvl="0" w:tplc="E6C4B520">
      <w:start w:val="1"/>
      <w:numFmt w:val="decimal"/>
      <w:lvlText w:val="(%1)"/>
      <w:lvlJc w:val="left"/>
      <w:pPr>
        <w:tabs>
          <w:tab w:val="num" w:pos="1413"/>
        </w:tabs>
        <w:ind w:left="1413" w:hanging="360"/>
      </w:pPr>
      <w:rPr>
        <w:rFonts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2133"/>
        </w:tabs>
        <w:ind w:left="213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53"/>
        </w:tabs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73"/>
        </w:tabs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93"/>
        </w:tabs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13"/>
        </w:tabs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33"/>
        </w:tabs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53"/>
        </w:tabs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73"/>
        </w:tabs>
        <w:ind w:left="7173" w:hanging="180"/>
      </w:pPr>
    </w:lvl>
  </w:abstractNum>
  <w:abstractNum w:abstractNumId="4">
    <w:nsid w:val="0FD33D37"/>
    <w:multiLevelType w:val="hybridMultilevel"/>
    <w:tmpl w:val="48427F2E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B96C86"/>
    <w:multiLevelType w:val="hybridMultilevel"/>
    <w:tmpl w:val="1DCC7366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8A3674"/>
    <w:multiLevelType w:val="hybridMultilevel"/>
    <w:tmpl w:val="86526452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2076B0"/>
    <w:multiLevelType w:val="hybridMultilevel"/>
    <w:tmpl w:val="FF9A6D20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835301"/>
    <w:multiLevelType w:val="hybridMultilevel"/>
    <w:tmpl w:val="0AB0588A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1C5562"/>
    <w:multiLevelType w:val="hybridMultilevel"/>
    <w:tmpl w:val="C4B62848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87F31"/>
    <w:multiLevelType w:val="hybridMultilevel"/>
    <w:tmpl w:val="B8D2EDB8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B84724"/>
    <w:multiLevelType w:val="hybridMultilevel"/>
    <w:tmpl w:val="E0A8319C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AC742F"/>
    <w:multiLevelType w:val="hybridMultilevel"/>
    <w:tmpl w:val="0FACA246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7653C0"/>
    <w:multiLevelType w:val="hybridMultilevel"/>
    <w:tmpl w:val="54D4B454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C579C6"/>
    <w:multiLevelType w:val="hybridMultilevel"/>
    <w:tmpl w:val="08E814C8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E76232"/>
    <w:multiLevelType w:val="hybridMultilevel"/>
    <w:tmpl w:val="BE4AA82E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A5605C"/>
    <w:multiLevelType w:val="hybridMultilevel"/>
    <w:tmpl w:val="03926170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007EE4"/>
    <w:multiLevelType w:val="hybridMultilevel"/>
    <w:tmpl w:val="B686B11A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E1C5511"/>
    <w:multiLevelType w:val="hybridMultilevel"/>
    <w:tmpl w:val="458A3F86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6320CD"/>
    <w:multiLevelType w:val="hybridMultilevel"/>
    <w:tmpl w:val="0862F8F8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612E46"/>
    <w:multiLevelType w:val="hybridMultilevel"/>
    <w:tmpl w:val="E2C06EA8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1B315A3"/>
    <w:multiLevelType w:val="multilevel"/>
    <w:tmpl w:val="7B307A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58"/>
        </w:tabs>
        <w:ind w:left="558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314"/>
        </w:tabs>
        <w:ind w:left="13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70"/>
        </w:tabs>
        <w:ind w:left="20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28"/>
        </w:tabs>
        <w:ind w:left="26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26"/>
        </w:tabs>
        <w:ind w:left="28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84"/>
        </w:tabs>
        <w:ind w:left="3384" w:hanging="1800"/>
      </w:pPr>
      <w:rPr>
        <w:rFonts w:hint="default"/>
      </w:rPr>
    </w:lvl>
  </w:abstractNum>
  <w:abstractNum w:abstractNumId="22">
    <w:nsid w:val="56AD0568"/>
    <w:multiLevelType w:val="hybridMultilevel"/>
    <w:tmpl w:val="4FAE3960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D1556E"/>
    <w:multiLevelType w:val="hybridMultilevel"/>
    <w:tmpl w:val="60D2CE50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50697D"/>
    <w:multiLevelType w:val="hybridMultilevel"/>
    <w:tmpl w:val="555E5DD8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B5A40AD6">
      <w:start w:val="1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91525E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B0460D"/>
    <w:multiLevelType w:val="hybridMultilevel"/>
    <w:tmpl w:val="6DEEDD8C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345798"/>
    <w:multiLevelType w:val="hybridMultilevel"/>
    <w:tmpl w:val="313C4020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932927"/>
    <w:multiLevelType w:val="hybridMultilevel"/>
    <w:tmpl w:val="F3F6B09A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D97008"/>
    <w:multiLevelType w:val="hybridMultilevel"/>
    <w:tmpl w:val="C2107374"/>
    <w:lvl w:ilvl="0" w:tplc="EE54AC3E">
      <w:start w:val="1"/>
      <w:numFmt w:val="decimal"/>
      <w:pStyle w:val="cyferki"/>
      <w:lvlText w:val="%1"/>
      <w:lvlJc w:val="left"/>
      <w:pPr>
        <w:tabs>
          <w:tab w:val="num" w:pos="1117"/>
        </w:tabs>
        <w:ind w:left="1117" w:hanging="360"/>
      </w:pPr>
      <w:rPr>
        <w:rFonts w:hint="default"/>
      </w:rPr>
    </w:lvl>
    <w:lvl w:ilvl="1" w:tplc="8950410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5067529"/>
    <w:multiLevelType w:val="hybridMultilevel"/>
    <w:tmpl w:val="DF208FB6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F761B5"/>
    <w:multiLevelType w:val="hybridMultilevel"/>
    <w:tmpl w:val="5D829914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C552B94"/>
    <w:multiLevelType w:val="hybridMultilevel"/>
    <w:tmpl w:val="11E0446C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91525E1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D9B7183"/>
    <w:multiLevelType w:val="hybridMultilevel"/>
    <w:tmpl w:val="2272B774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8"/>
  </w:num>
  <w:num w:numId="3">
    <w:abstractNumId w:val="1"/>
  </w:num>
  <w:num w:numId="4">
    <w:abstractNumId w:val="3"/>
  </w:num>
  <w:num w:numId="5">
    <w:abstractNumId w:val="31"/>
  </w:num>
  <w:num w:numId="6">
    <w:abstractNumId w:val="18"/>
  </w:num>
  <w:num w:numId="7">
    <w:abstractNumId w:val="25"/>
  </w:num>
  <w:num w:numId="8">
    <w:abstractNumId w:val="12"/>
  </w:num>
  <w:num w:numId="9">
    <w:abstractNumId w:val="24"/>
  </w:num>
  <w:num w:numId="10">
    <w:abstractNumId w:val="23"/>
  </w:num>
  <w:num w:numId="11">
    <w:abstractNumId w:val="5"/>
  </w:num>
  <w:num w:numId="12">
    <w:abstractNumId w:val="29"/>
  </w:num>
  <w:num w:numId="13">
    <w:abstractNumId w:val="2"/>
  </w:num>
  <w:num w:numId="14">
    <w:abstractNumId w:val="15"/>
  </w:num>
  <w:num w:numId="15">
    <w:abstractNumId w:val="32"/>
  </w:num>
  <w:num w:numId="16">
    <w:abstractNumId w:val="4"/>
  </w:num>
  <w:num w:numId="17">
    <w:abstractNumId w:val="0"/>
  </w:num>
  <w:num w:numId="18">
    <w:abstractNumId w:val="19"/>
  </w:num>
  <w:num w:numId="19">
    <w:abstractNumId w:val="7"/>
  </w:num>
  <w:num w:numId="20">
    <w:abstractNumId w:val="30"/>
  </w:num>
  <w:num w:numId="21">
    <w:abstractNumId w:val="11"/>
  </w:num>
  <w:num w:numId="22">
    <w:abstractNumId w:val="6"/>
  </w:num>
  <w:num w:numId="23">
    <w:abstractNumId w:val="26"/>
  </w:num>
  <w:num w:numId="24">
    <w:abstractNumId w:val="22"/>
  </w:num>
  <w:num w:numId="25">
    <w:abstractNumId w:val="13"/>
  </w:num>
  <w:num w:numId="26">
    <w:abstractNumId w:val="21"/>
  </w:num>
  <w:num w:numId="27">
    <w:abstractNumId w:val="20"/>
  </w:num>
  <w:num w:numId="28">
    <w:abstractNumId w:val="14"/>
  </w:num>
  <w:num w:numId="29">
    <w:abstractNumId w:val="16"/>
  </w:num>
  <w:num w:numId="30">
    <w:abstractNumId w:val="9"/>
  </w:num>
  <w:num w:numId="31">
    <w:abstractNumId w:val="27"/>
  </w:num>
  <w:num w:numId="32">
    <w:abstractNumId w:val="8"/>
  </w:num>
  <w:num w:numId="33">
    <w:abstractNumId w:val="1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/>
  <w:doNotTrackMoves/>
  <w:defaultTabStop w:val="6861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7006"/>
    <w:rsid w:val="000B1028"/>
    <w:rsid w:val="000E0113"/>
    <w:rsid w:val="00147006"/>
    <w:rsid w:val="002333A4"/>
    <w:rsid w:val="002A37F1"/>
    <w:rsid w:val="003A5F1C"/>
    <w:rsid w:val="003E1C88"/>
    <w:rsid w:val="00507ECE"/>
    <w:rsid w:val="005D6E27"/>
    <w:rsid w:val="00691DF0"/>
    <w:rsid w:val="00746187"/>
    <w:rsid w:val="007768DC"/>
    <w:rsid w:val="00944BE3"/>
    <w:rsid w:val="00A34F0C"/>
    <w:rsid w:val="00A4127D"/>
    <w:rsid w:val="00A70D87"/>
    <w:rsid w:val="00AE2CBA"/>
    <w:rsid w:val="00B03D49"/>
    <w:rsid w:val="00B26C3D"/>
    <w:rsid w:val="00B94C39"/>
    <w:rsid w:val="00BD7B0B"/>
    <w:rsid w:val="00BE299E"/>
    <w:rsid w:val="00C831E0"/>
    <w:rsid w:val="00C8785A"/>
    <w:rsid w:val="00D460AE"/>
    <w:rsid w:val="00DF4BE2"/>
    <w:rsid w:val="00E42511"/>
    <w:rsid w:val="00EA0D43"/>
    <w:rsid w:val="00F37B8D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line="360" w:lineRule="auto"/>
      <w:ind w:firstLine="284"/>
      <w:jc w:val="both"/>
    </w:pPr>
    <w:rPr>
      <w:color w:val="000000"/>
      <w:sz w:val="22"/>
      <w:szCs w:val="22"/>
    </w:rPr>
  </w:style>
  <w:style w:type="paragraph" w:styleId="Nagwek1">
    <w:name w:val="heading 1"/>
    <w:basedOn w:val="Normalny"/>
    <w:next w:val="Normalny"/>
    <w:autoRedefine/>
    <w:uiPriority w:val="9"/>
    <w:qFormat/>
    <w:rsid w:val="007768DC"/>
    <w:pPr>
      <w:keepNext/>
      <w:keepLines/>
      <w:widowControl/>
      <w:suppressAutoHyphens/>
      <w:autoSpaceDE/>
      <w:autoSpaceDN/>
      <w:adjustRightInd/>
      <w:spacing w:before="120" w:after="120"/>
      <w:ind w:firstLine="0"/>
      <w:jc w:val="left"/>
      <w:outlineLvl w:val="0"/>
    </w:pPr>
    <w:rPr>
      <w:b/>
      <w:bCs/>
      <w:smallCaps/>
      <w:color w:val="auto"/>
      <w:sz w:val="3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ormalefekt">
    <w:name w:val="z_normal_efekt"/>
    <w:pPr>
      <w:widowControl w:val="0"/>
      <w:autoSpaceDE w:val="0"/>
      <w:autoSpaceDN w:val="0"/>
      <w:adjustRightInd w:val="0"/>
      <w:spacing w:line="360" w:lineRule="auto"/>
      <w:ind w:left="681" w:hanging="284"/>
      <w:jc w:val="both"/>
    </w:pPr>
    <w:rPr>
      <w:color w:val="000000"/>
      <w:sz w:val="22"/>
      <w:szCs w:val="23"/>
    </w:rPr>
  </w:style>
  <w:style w:type="paragraph" w:customStyle="1" w:styleId="spis03">
    <w:name w:val="spis03"/>
    <w:pPr>
      <w:widowControl w:val="0"/>
      <w:tabs>
        <w:tab w:val="left" w:pos="794"/>
        <w:tab w:val="left" w:leader="dot" w:pos="4496"/>
      </w:tabs>
      <w:autoSpaceDE w:val="0"/>
      <w:autoSpaceDN w:val="0"/>
      <w:adjustRightInd w:val="0"/>
      <w:spacing w:line="360" w:lineRule="auto"/>
      <w:ind w:firstLine="284"/>
    </w:pPr>
    <w:rPr>
      <w:color w:val="000000"/>
      <w:sz w:val="22"/>
      <w:szCs w:val="21"/>
    </w:rPr>
  </w:style>
  <w:style w:type="paragraph" w:customStyle="1" w:styleId="ztabela">
    <w:name w:val="z_tabela"/>
    <w:pPr>
      <w:widowControl w:val="0"/>
      <w:pBdr>
        <w:top w:val="single" w:sz="2" w:space="0" w:color="auto"/>
      </w:pBdr>
      <w:autoSpaceDE w:val="0"/>
      <w:autoSpaceDN w:val="0"/>
      <w:adjustRightInd w:val="0"/>
      <w:spacing w:before="57" w:line="360" w:lineRule="auto"/>
      <w:ind w:left="113"/>
    </w:pPr>
    <w:rPr>
      <w:color w:val="000000"/>
      <w:sz w:val="22"/>
      <w:szCs w:val="18"/>
    </w:rPr>
  </w:style>
  <w:style w:type="paragraph" w:customStyle="1" w:styleId="z4">
    <w:name w:val="z4"/>
    <w:pPr>
      <w:widowControl w:val="0"/>
      <w:tabs>
        <w:tab w:val="left" w:pos="939"/>
      </w:tabs>
      <w:autoSpaceDE w:val="0"/>
      <w:autoSpaceDN w:val="0"/>
      <w:adjustRightInd w:val="0"/>
      <w:spacing w:before="57" w:line="360" w:lineRule="auto"/>
      <w:ind w:firstLine="397"/>
      <w:jc w:val="both"/>
    </w:pPr>
    <w:rPr>
      <w:color w:val="000000"/>
      <w:sz w:val="22"/>
      <w:szCs w:val="23"/>
    </w:rPr>
  </w:style>
  <w:style w:type="paragraph" w:customStyle="1" w:styleId="z3">
    <w:name w:val="z3"/>
    <w:pPr>
      <w:keepNext/>
      <w:widowControl w:val="0"/>
      <w:autoSpaceDE w:val="0"/>
      <w:autoSpaceDN w:val="0"/>
      <w:adjustRightInd w:val="0"/>
      <w:spacing w:before="57"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2">
    <w:name w:val="z2"/>
    <w:pPr>
      <w:keepNext/>
      <w:widowControl w:val="0"/>
      <w:autoSpaceDE w:val="0"/>
      <w:autoSpaceDN w:val="0"/>
      <w:adjustRightInd w:val="0"/>
      <w:spacing w:before="57" w:line="360" w:lineRule="auto"/>
      <w:jc w:val="both"/>
    </w:pPr>
    <w:rPr>
      <w:color w:val="000000"/>
      <w:sz w:val="22"/>
      <w:szCs w:val="23"/>
      <w:u w:val="single"/>
    </w:rPr>
  </w:style>
  <w:style w:type="paragraph" w:customStyle="1" w:styleId="z1">
    <w:name w:val="z1"/>
    <w:pPr>
      <w:widowControl w:val="0"/>
      <w:tabs>
        <w:tab w:val="left" w:pos="397"/>
      </w:tabs>
      <w:autoSpaceDE w:val="0"/>
      <w:autoSpaceDN w:val="0"/>
      <w:adjustRightInd w:val="0"/>
      <w:spacing w:before="170" w:line="360" w:lineRule="auto"/>
      <w:jc w:val="both"/>
    </w:pPr>
    <w:rPr>
      <w:b/>
      <w:bCs/>
      <w:color w:val="000000"/>
      <w:sz w:val="28"/>
      <w:szCs w:val="23"/>
    </w:rPr>
  </w:style>
  <w:style w:type="paragraph" w:customStyle="1" w:styleId="znormal">
    <w:name w:val="z_normal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al">
    <w:name w:val="zal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</w:rPr>
  </w:style>
  <w:style w:type="paragraph" w:customStyle="1" w:styleId="tabela">
    <w:name w:val="tabela"/>
    <w:pPr>
      <w:widowControl w:val="0"/>
      <w:autoSpaceDE w:val="0"/>
      <w:autoSpaceDN w:val="0"/>
      <w:adjustRightInd w:val="0"/>
      <w:spacing w:before="100" w:beforeAutospacing="1"/>
      <w:ind w:left="113"/>
    </w:pPr>
    <w:rPr>
      <w:color w:val="000000"/>
      <w:szCs w:val="19"/>
    </w:rPr>
  </w:style>
  <w:style w:type="paragraph" w:customStyle="1" w:styleId="przypis">
    <w:name w:val="!przypis"/>
    <w:pPr>
      <w:widowControl w:val="0"/>
      <w:pBdr>
        <w:top w:val="single" w:sz="6" w:space="0" w:color="auto"/>
      </w:pBdr>
      <w:autoSpaceDE w:val="0"/>
      <w:autoSpaceDN w:val="0"/>
      <w:adjustRightInd w:val="0"/>
      <w:spacing w:before="57" w:line="360" w:lineRule="auto"/>
      <w:ind w:left="170" w:hanging="170"/>
      <w:jc w:val="both"/>
    </w:pPr>
    <w:rPr>
      <w:color w:val="000000"/>
      <w:sz w:val="22"/>
      <w:szCs w:val="18"/>
    </w:rPr>
  </w:style>
  <w:style w:type="paragraph" w:styleId="Tekstpodstawowy">
    <w:name w:val="Body Text"/>
    <w:basedOn w:val="Normalny"/>
    <w:semiHidden/>
    <w:pPr>
      <w:spacing w:line="259" w:lineRule="exact"/>
      <w:ind w:firstLine="0"/>
      <w:jc w:val="left"/>
    </w:pPr>
    <w:rPr>
      <w:b/>
      <w:bCs/>
    </w:rPr>
  </w:style>
  <w:style w:type="paragraph" w:customStyle="1" w:styleId="KRESKA">
    <w:name w:val="KRESKA"/>
    <w:basedOn w:val="znormal"/>
    <w:pPr>
      <w:numPr>
        <w:numId w:val="1"/>
      </w:numPr>
      <w:tabs>
        <w:tab w:val="clear" w:pos="1381"/>
        <w:tab w:val="num" w:pos="851"/>
      </w:tabs>
      <w:ind w:left="851" w:hanging="425"/>
    </w:pPr>
  </w:style>
  <w:style w:type="paragraph" w:customStyle="1" w:styleId="abc">
    <w:name w:val="a b c"/>
    <w:basedOn w:val="znormal"/>
    <w:pPr>
      <w:ind w:left="0"/>
    </w:pPr>
  </w:style>
  <w:style w:type="paragraph" w:customStyle="1" w:styleId="cyferki">
    <w:name w:val="cyferki"/>
    <w:basedOn w:val="znormalefekt"/>
    <w:pPr>
      <w:numPr>
        <w:numId w:val="2"/>
      </w:numPr>
      <w:tabs>
        <w:tab w:val="clear" w:pos="1117"/>
        <w:tab w:val="num" w:pos="709"/>
      </w:tabs>
      <w:ind w:left="709" w:hanging="283"/>
    </w:pPr>
  </w:style>
  <w:style w:type="paragraph" w:styleId="Tekstpodstawowywcity">
    <w:name w:val="Body Text Indent"/>
    <w:basedOn w:val="Normalny"/>
    <w:semiHidden/>
    <w:pPr>
      <w:ind w:left="709" w:firstLine="0"/>
      <w:jc w:val="left"/>
    </w:pPr>
    <w:rPr>
      <w:sz w:val="24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odstawowywcity2">
    <w:name w:val="Body Text Indent 2"/>
    <w:basedOn w:val="Normalny"/>
    <w:semiHidden/>
    <w:pPr>
      <w:spacing w:line="259" w:lineRule="exact"/>
      <w:ind w:firstLine="283"/>
    </w:pPr>
  </w:style>
  <w:style w:type="paragraph" w:customStyle="1" w:styleId="BOMBA">
    <w:name w:val="BOMBA"/>
    <w:basedOn w:val="znormalefekt"/>
    <w:pPr>
      <w:numPr>
        <w:numId w:val="3"/>
      </w:numPr>
      <w:tabs>
        <w:tab w:val="clear" w:pos="1758"/>
        <w:tab w:val="num" w:pos="851"/>
      </w:tabs>
      <w:ind w:left="851" w:hanging="425"/>
    </w:pPr>
  </w:style>
  <w:style w:type="paragraph" w:styleId="Tekstpodstawowywcity3">
    <w:name w:val="Body Text Indent 3"/>
    <w:basedOn w:val="Normalny"/>
    <w:semiHidden/>
    <w:pPr>
      <w:ind w:left="397" w:firstLine="0"/>
    </w:pPr>
    <w:rPr>
      <w:color w:val="auto"/>
      <w:szCs w:val="19"/>
    </w:rPr>
  </w:style>
  <w:style w:type="paragraph" w:styleId="Tekstpodstawowy2">
    <w:name w:val="Body Text 2"/>
    <w:basedOn w:val="Normalny"/>
    <w:semiHidden/>
    <w:pPr>
      <w:widowControl/>
      <w:ind w:firstLine="0"/>
      <w:jc w:val="left"/>
    </w:pPr>
    <w:rPr>
      <w:b/>
      <w:bCs/>
      <w:sz w:val="32"/>
    </w:rPr>
  </w:style>
  <w:style w:type="paragraph" w:customStyle="1" w:styleId="z11">
    <w:name w:val="z11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E01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E0113"/>
    <w:rPr>
      <w:color w:val="00000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E011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E0113"/>
    <w:rPr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01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E0113"/>
    <w:rPr>
      <w:rFonts w:ascii="Tahoma" w:hAnsi="Tahoma" w:cs="Tahoma"/>
      <w:color w:val="000000"/>
      <w:sz w:val="16"/>
      <w:szCs w:val="16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B03D49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uiPriority w:val="99"/>
    <w:semiHidden/>
    <w:rsid w:val="00B03D49"/>
    <w:rPr>
      <w:rFonts w:ascii="Tahoma" w:hAnsi="Tahoma" w:cs="Tahoma"/>
      <w:color w:val="000000"/>
      <w:sz w:val="16"/>
      <w:szCs w:val="16"/>
    </w:rPr>
  </w:style>
  <w:style w:type="paragraph" w:customStyle="1" w:styleId="NRST">
    <w:name w:val="NR ST"/>
    <w:basedOn w:val="Normalny"/>
    <w:next w:val="Nagwek1"/>
    <w:qFormat/>
    <w:rsid w:val="00A4127D"/>
    <w:pPr>
      <w:suppressLineNumbers/>
      <w:tabs>
        <w:tab w:val="left" w:pos="-31680"/>
        <w:tab w:val="left" w:pos="-31279"/>
        <w:tab w:val="left" w:pos="-30379"/>
        <w:tab w:val="left" w:pos="58"/>
        <w:tab w:val="left" w:pos="957"/>
        <w:tab w:val="left" w:pos="1857"/>
        <w:tab w:val="left" w:pos="2757"/>
        <w:tab w:val="left" w:pos="3657"/>
        <w:tab w:val="left" w:pos="4557"/>
        <w:tab w:val="left" w:pos="5457"/>
        <w:tab w:val="left" w:pos="6357"/>
        <w:tab w:val="left" w:pos="7257"/>
        <w:tab w:val="left" w:pos="8157"/>
        <w:tab w:val="left" w:pos="9057"/>
        <w:tab w:val="left" w:pos="9957"/>
        <w:tab w:val="left" w:pos="10857"/>
        <w:tab w:val="left" w:pos="11757"/>
        <w:tab w:val="left" w:pos="12657"/>
        <w:tab w:val="left" w:pos="13557"/>
        <w:tab w:val="left" w:pos="14457"/>
        <w:tab w:val="left" w:pos="15357"/>
        <w:tab w:val="left" w:pos="16257"/>
        <w:tab w:val="left" w:pos="17157"/>
        <w:tab w:val="left" w:pos="18057"/>
        <w:tab w:val="left" w:pos="18957"/>
        <w:tab w:val="left" w:pos="19857"/>
        <w:tab w:val="left" w:pos="20757"/>
        <w:tab w:val="left" w:pos="21657"/>
        <w:tab w:val="left" w:pos="22557"/>
        <w:tab w:val="left" w:pos="23457"/>
        <w:tab w:val="left" w:pos="24357"/>
        <w:tab w:val="left" w:pos="25257"/>
        <w:tab w:val="left" w:pos="26157"/>
        <w:tab w:val="left" w:pos="27057"/>
        <w:tab w:val="left" w:pos="27957"/>
        <w:tab w:val="left" w:pos="28857"/>
        <w:tab w:val="left" w:pos="29757"/>
        <w:tab w:val="left" w:pos="30657"/>
        <w:tab w:val="left" w:pos="31557"/>
        <w:tab w:val="left" w:pos="31680"/>
      </w:tabs>
      <w:suppressAutoHyphens/>
      <w:autoSpaceDE/>
      <w:autoSpaceDN/>
      <w:adjustRightInd/>
      <w:spacing w:before="170" w:after="170" w:line="240" w:lineRule="auto"/>
      <w:ind w:firstLine="0"/>
    </w:pPr>
    <w:rPr>
      <w:rFonts w:ascii="Times New" w:hAnsi="Times New" w:cs="CG Times"/>
      <w:b/>
      <w:smallCaps/>
      <w:color w:val="auto"/>
      <w:sz w:val="32"/>
      <w:szCs w:val="3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1300</Words>
  <Characters>7805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H:\ KS_IPB\ ROBOCZE\ Z2_1A.QXD</vt:lpstr>
    </vt:vector>
  </TitlesOfParts>
  <Company/>
  <LinksUpToDate>false</LinksUpToDate>
  <CharactersWithSpaces>9087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H:\ KS_IPB\ ROBOCZE\ Z2_1A.QXD</dc:title>
  <dc:subject/>
  <dc:creator>RESET Studio Grafiki Komputerowej</dc:creator>
  <cp:keywords/>
  <cp:lastModifiedBy>Użytkownik systemu Windows</cp:lastModifiedBy>
  <cp:revision>3</cp:revision>
  <cp:lastPrinted>2017-03-28T06:49:00Z</cp:lastPrinted>
  <dcterms:created xsi:type="dcterms:W3CDTF">2017-05-22T10:08:00Z</dcterms:created>
  <dcterms:modified xsi:type="dcterms:W3CDTF">2018-10-05T08:20:00Z</dcterms:modified>
</cp:coreProperties>
</file>